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28B6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小标宋" w:hAnsi="小标宋" w:eastAsia="小标宋" w:cs="小标宋"/>
          <w:b/>
          <w:bCs/>
          <w:color w:val="auto"/>
          <w:sz w:val="36"/>
          <w:szCs w:val="36"/>
          <w:lang w:val="en-US" w:eastAsia="zh-CN"/>
        </w:rPr>
      </w:pPr>
      <w:r>
        <w:rPr>
          <w:rFonts w:hint="eastAsia" w:ascii="小标宋" w:hAnsi="小标宋" w:eastAsia="小标宋" w:cs="小标宋"/>
          <w:b/>
          <w:bCs/>
          <w:color w:val="auto"/>
          <w:sz w:val="36"/>
          <w:szCs w:val="36"/>
          <w:lang w:val="en-US" w:eastAsia="zh-CN"/>
        </w:rPr>
        <w:t>有关过程性考核实施及提交材料的补充说明</w:t>
      </w:r>
    </w:p>
    <w:p w14:paraId="3EAFB86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小标宋" w:hAnsi="小标宋" w:eastAsia="小标宋" w:cs="小标宋"/>
          <w:sz w:val="24"/>
          <w:szCs w:val="24"/>
          <w:lang w:val="en-US" w:eastAsia="zh-CN"/>
        </w:rPr>
      </w:pPr>
      <w:r>
        <w:rPr>
          <w:rFonts w:hint="eastAsia" w:cs="仿宋" w:asciiTheme="minorEastAsia" w:hAnsiTheme="minorEastAsia"/>
          <w:sz w:val="24"/>
          <w:szCs w:val="24"/>
          <w:lang w:val="en-US" w:eastAsia="zh-CN"/>
        </w:rPr>
        <w:t>各位任课教师：</w:t>
      </w:r>
    </w:p>
    <w:p w14:paraId="1D48D1B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00" w:lineRule="atLeast"/>
        <w:ind w:left="0" w:firstLine="480" w:firstLineChars="200"/>
        <w:jc w:val="both"/>
        <w:textAlignment w:val="auto"/>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针对课程过程性考核实施过程中有如下补充说明：</w:t>
      </w:r>
    </w:p>
    <w:p w14:paraId="038E590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00" w:lineRule="atLeast"/>
        <w:ind w:left="0" w:firstLine="480" w:firstLineChars="200"/>
        <w:jc w:val="both"/>
        <w:textAlignment w:val="auto"/>
        <w:rPr>
          <w:rFonts w:hint="default" w:cs="仿宋" w:asciiTheme="minorEastAsia" w:hAnsiTheme="minorEastAsia"/>
          <w:sz w:val="24"/>
          <w:szCs w:val="24"/>
          <w:lang w:val="en-US" w:eastAsia="zh-CN"/>
        </w:rPr>
      </w:pPr>
      <w:r>
        <w:rPr>
          <w:rFonts w:hint="eastAsia" w:cs="仿宋" w:asciiTheme="minorEastAsia" w:hAnsiTheme="minorEastAsia"/>
          <w:sz w:val="24"/>
          <w:szCs w:val="24"/>
          <w:lang w:val="en-US" w:eastAsia="zh-CN"/>
        </w:rPr>
        <w:t>1、2024-2025-1学期开设课程过程性考核实施参照《关于加强本科课程过程性考核的指导意见》（教务处2024-18号文件）执行。</w:t>
      </w:r>
    </w:p>
    <w:p w14:paraId="51E0D0B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2、请根据教学大纲里的第五项课程考核方式及评价标准的内容要求，制定课程评分标准，32学时（含）以上的需至少四个考核项目，32学时以下课程适当减少考核项目，对考核项目方式、内容及评分细则具体阐述，开课初期告知学生课程评价方式及比例。</w:t>
      </w:r>
    </w:p>
    <w:p w14:paraId="46059C7B">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微软雅黑" w:hAnsi="微软雅黑" w:eastAsia="微软雅黑" w:cs="微软雅黑"/>
          <w:b/>
          <w:bCs/>
          <w:color w:val="FF0000"/>
          <w:sz w:val="32"/>
          <w:szCs w:val="32"/>
          <w:lang w:val="en-US" w:eastAsia="zh-CN"/>
        </w:rPr>
      </w:pPr>
      <w:r>
        <w:rPr>
          <w:rFonts w:hint="eastAsia" w:cs="仿宋" w:asciiTheme="minorEastAsia" w:hAnsiTheme="minorEastAsia"/>
          <w:sz w:val="24"/>
          <w:szCs w:val="24"/>
          <w:lang w:val="en-US" w:eastAsia="zh-CN"/>
        </w:rPr>
        <w:t>3、作业、论文、报告、作品，测验等考核资料按学校要求规范批阅存档，课程结束根据评分标准提交平时成绩记录表并提供对应的支撑材料。示例如下：</w:t>
      </w:r>
    </w:p>
    <w:p w14:paraId="23EB51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color w:val="FF0000"/>
          <w:sz w:val="32"/>
          <w:szCs w:val="32"/>
          <w:lang w:val="en-US" w:eastAsia="zh-CN"/>
        </w:rPr>
      </w:pPr>
      <w:r>
        <w:rPr>
          <w:rFonts w:hint="eastAsia" w:ascii="微软雅黑" w:hAnsi="微软雅黑" w:eastAsia="微软雅黑" w:cs="微软雅黑"/>
          <w:b/>
          <w:bCs/>
          <w:color w:val="FF0000"/>
          <w:sz w:val="32"/>
          <w:szCs w:val="32"/>
          <w:lang w:val="en-US" w:eastAsia="zh-CN"/>
        </w:rPr>
        <w:t>第一：完善课程教学大纲</w:t>
      </w:r>
    </w:p>
    <w:p w14:paraId="46EDD3C4">
      <w:pPr>
        <w:keepNext w:val="0"/>
        <w:keepLines w:val="0"/>
        <w:pageBreakBefore w:val="0"/>
        <w:widowControl w:val="0"/>
        <w:kinsoku/>
        <w:wordWrap/>
        <w:overflowPunct/>
        <w:topLinePunct w:val="0"/>
        <w:autoSpaceDE/>
        <w:autoSpaceDN/>
        <w:bidi w:val="0"/>
        <w:adjustRightInd/>
        <w:snapToGrid/>
        <w:spacing w:line="360" w:lineRule="auto"/>
        <w:ind w:firstLine="1921" w:firstLineChars="600"/>
        <w:jc w:val="both"/>
        <w:textAlignment w:val="auto"/>
        <w:rPr>
          <w:rFonts w:hint="eastAsia" w:cs="仿宋" w:asciiTheme="minorEastAsia" w:hAnsiTheme="minorEastAsia"/>
          <w:b/>
          <w:bCs/>
          <w:color w:val="FF0000"/>
          <w:sz w:val="21"/>
          <w:szCs w:val="21"/>
          <w:lang w:val="en-US" w:eastAsia="zh-CN"/>
        </w:rPr>
      </w:pPr>
      <w:r>
        <w:rPr>
          <w:rFonts w:hint="eastAsia" w:ascii="微软雅黑" w:hAnsi="微软雅黑" w:eastAsia="微软雅黑" w:cs="微软雅黑"/>
          <w:b/>
          <w:bCs/>
          <w:color w:val="FF0000"/>
          <w:sz w:val="32"/>
          <w:szCs w:val="32"/>
          <w:lang w:val="en-US" w:eastAsia="zh-CN"/>
        </w:rPr>
        <w:t>示例：</w:t>
      </w:r>
      <w:r>
        <w:rPr>
          <w:rFonts w:hint="eastAsia" w:ascii="黑体" w:hAnsi="黑体" w:eastAsia="黑体" w:cs="仿宋"/>
          <w:b/>
          <w:sz w:val="32"/>
          <w:szCs w:val="32"/>
        </w:rPr>
        <w:t>《</w:t>
      </w:r>
      <w:r>
        <w:rPr>
          <w:rFonts w:hint="eastAsia" w:ascii="黑体" w:hAnsi="黑体" w:eastAsia="黑体" w:cs="仿宋"/>
          <w:sz w:val="32"/>
          <w:szCs w:val="32"/>
          <w:lang w:val="en-US" w:eastAsia="zh-CN"/>
        </w:rPr>
        <w:t>体育概论</w:t>
      </w:r>
      <w:r>
        <w:rPr>
          <w:rFonts w:hint="eastAsia" w:ascii="黑体" w:hAnsi="黑体" w:eastAsia="黑体" w:cs="仿宋"/>
          <w:b/>
          <w:sz w:val="32"/>
          <w:szCs w:val="32"/>
        </w:rPr>
        <w:t>》课程教学大纲</w:t>
      </w:r>
    </w:p>
    <w:p w14:paraId="450897C9">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cs="仿宋" w:asciiTheme="minorEastAsia" w:hAnsiTheme="minorEastAsia"/>
          <w:b/>
          <w:color w:val="auto"/>
          <w:sz w:val="21"/>
          <w:szCs w:val="21"/>
        </w:rPr>
      </w:pPr>
      <w:r>
        <w:rPr>
          <w:rFonts w:hint="eastAsia" w:cs="仿宋" w:asciiTheme="minorEastAsia" w:hAnsiTheme="minorEastAsia"/>
          <w:b/>
          <w:bCs/>
          <w:color w:val="auto"/>
          <w:sz w:val="21"/>
          <w:szCs w:val="21"/>
        </w:rPr>
        <w:t>五、课程考核方式及评价标准</w:t>
      </w:r>
    </w:p>
    <w:p w14:paraId="4406F72B">
      <w:pPr>
        <w:pStyle w:val="6"/>
        <w:spacing w:line="440" w:lineRule="exact"/>
        <w:ind w:firstLine="420"/>
        <w:rPr>
          <w:rFonts w:hint="eastAsia" w:cs="仿宋" w:asciiTheme="minorEastAsia" w:hAnsiTheme="minorEastAsia"/>
          <w:sz w:val="21"/>
          <w:szCs w:val="21"/>
        </w:rPr>
      </w:pPr>
      <w:r>
        <w:rPr>
          <w:rFonts w:hint="eastAsia" w:cs="仿宋" w:asciiTheme="minorEastAsia" w:hAnsiTheme="minorEastAsia"/>
          <w:sz w:val="21"/>
          <w:szCs w:val="21"/>
        </w:rPr>
        <w:t>（一）考核方式：考试</w:t>
      </w:r>
    </w:p>
    <w:p w14:paraId="6F9D22C8">
      <w:pPr>
        <w:pStyle w:val="6"/>
        <w:spacing w:line="440" w:lineRule="exact"/>
        <w:ind w:firstLine="420"/>
        <w:rPr>
          <w:rFonts w:hint="eastAsia" w:cs="仿宋" w:asciiTheme="minorEastAsia" w:hAnsi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3389630</wp:posOffset>
                </wp:positionH>
                <wp:positionV relativeFrom="paragraph">
                  <wp:posOffset>521335</wp:posOffset>
                </wp:positionV>
                <wp:extent cx="1514475" cy="809625"/>
                <wp:effectExtent l="148590" t="6350" r="13335" b="479425"/>
                <wp:wrapNone/>
                <wp:docPr id="2" name="圆角矩形标注 2"/>
                <wp:cNvGraphicFramePr/>
                <a:graphic xmlns:a="http://schemas.openxmlformats.org/drawingml/2006/main">
                  <a:graphicData uri="http://schemas.microsoft.com/office/word/2010/wordprocessingShape">
                    <wps:wsp>
                      <wps:cNvSpPr/>
                      <wps:spPr>
                        <a:xfrm>
                          <a:off x="4532630" y="6805930"/>
                          <a:ext cx="1514475" cy="809625"/>
                        </a:xfrm>
                        <a:prstGeom prst="wedgeRoundRectCallout">
                          <a:avLst>
                            <a:gd name="adj1" fmla="val -57924"/>
                            <a:gd name="adj2" fmla="val 104823"/>
                            <a:gd name="adj3" fmla="val 16667"/>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4B55307">
                            <w:pPr>
                              <w:jc w:val="center"/>
                              <w:rPr>
                                <w:rFonts w:hint="default" w:eastAsiaTheme="minorEastAsia"/>
                                <w:lang w:val="en-US" w:eastAsia="zh-CN"/>
                              </w:rPr>
                            </w:pPr>
                            <w:r>
                              <w:rPr>
                                <w:rFonts w:hint="eastAsia"/>
                                <w:lang w:val="en-US" w:eastAsia="zh-CN"/>
                              </w:rPr>
                              <w:t>此处不用阐述评分细则，简单阐述考核方式和内容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66.9pt;margin-top:41.05pt;height:63.75pt;width:119.25pt;z-index:251660288;v-text-anchor:middle;mso-width-relative:page;mso-height-relative:page;" fillcolor="#5B9BD5 [3204]" filled="t" stroked="t" coordsize="21600,21600" o:gfxdata="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RGe0U9oAAAAKAQAADwAAAAAAAAABACAAAAAi&#10;AAAAZHJzL2Rvd25yZXYueG1sUEsBAhQAFAAAAAgAh07iQGxcBT7sAgAAwQUAAA4AAAAAAAAAAQAg&#10;AAAAKQEAAGRycy9lMm9Eb2MueG1sUEsFBgAAAAAGAAYAWQEAAIcGAAAAAA==&#10;" adj="-1712,33442,14400">
                <v:fill on="t" focussize="0,0"/>
                <v:stroke weight="1pt" color="#2E75B6 [2404]" miterlimit="8" joinstyle="miter"/>
                <v:imagedata o:title=""/>
                <o:lock v:ext="edit" aspectratio="f"/>
                <v:textbox>
                  <w:txbxContent>
                    <w:p w14:paraId="44B55307">
                      <w:pPr>
                        <w:jc w:val="center"/>
                        <w:rPr>
                          <w:rFonts w:hint="default" w:eastAsiaTheme="minorEastAsia"/>
                          <w:lang w:val="en-US" w:eastAsia="zh-CN"/>
                        </w:rPr>
                      </w:pPr>
                      <w:r>
                        <w:rPr>
                          <w:rFonts w:hint="eastAsia"/>
                          <w:lang w:val="en-US" w:eastAsia="zh-CN"/>
                        </w:rPr>
                        <w:t>此处不用阐述评分细则，简单阐述考核方式和内容</w:t>
                      </w:r>
                    </w:p>
                  </w:txbxContent>
                </v:textbox>
              </v:shape>
            </w:pict>
          </mc:Fallback>
        </mc:AlternateContent>
      </w:r>
      <w:r>
        <w:rPr>
          <w:rFonts w:hint="eastAsia" w:cs="仿宋" w:asciiTheme="minorEastAsia" w:hAnsiTheme="minorEastAsia"/>
          <w:sz w:val="21"/>
          <w:szCs w:val="21"/>
        </w:rPr>
        <w:t xml:space="preserve">（二）成绩评定：课程考核分为过程性考核和终结性考核，过程性考核成绩以平时成绩记载，终结性考核成绩以期末成绩记载。  </w:t>
      </w:r>
    </w:p>
    <w:p w14:paraId="4C860808">
      <w:pPr>
        <w:pStyle w:val="6"/>
        <w:spacing w:line="440" w:lineRule="exact"/>
        <w:ind w:firstLine="420"/>
        <w:rPr>
          <w:rFonts w:hint="eastAsia" w:cs="仿宋" w:asciiTheme="minorEastAsia" w:hAnsiTheme="minorEastAsia"/>
          <w:sz w:val="21"/>
          <w:szCs w:val="21"/>
        </w:rPr>
      </w:pPr>
      <w:r>
        <w:rPr>
          <w:rFonts w:hint="eastAsia" w:cs="仿宋" w:asciiTheme="minorEastAsia" w:hAnsiTheme="minorEastAsia"/>
          <w:sz w:val="21"/>
          <w:szCs w:val="21"/>
        </w:rPr>
        <w:t>成绩比例：平时成绩</w:t>
      </w:r>
      <w:r>
        <w:rPr>
          <w:rFonts w:hint="eastAsia" w:cs="仿宋" w:asciiTheme="minorEastAsia" w:hAnsiTheme="minorEastAsia"/>
          <w:sz w:val="21"/>
          <w:szCs w:val="21"/>
          <w:lang w:val="en-US" w:eastAsia="zh-CN"/>
        </w:rPr>
        <w:t>60%</w:t>
      </w:r>
      <w:r>
        <w:rPr>
          <w:rFonts w:hint="eastAsia" w:cs="仿宋" w:asciiTheme="minorEastAsia" w:hAnsiTheme="minorEastAsia"/>
          <w:sz w:val="21"/>
          <w:szCs w:val="21"/>
        </w:rPr>
        <w:t xml:space="preserve"> + 期末成绩 </w:t>
      </w:r>
      <w:r>
        <w:rPr>
          <w:rFonts w:hint="eastAsia" w:cs="仿宋" w:asciiTheme="minorEastAsia" w:hAnsiTheme="minorEastAsia"/>
          <w:sz w:val="21"/>
          <w:szCs w:val="21"/>
          <w:lang w:val="en-US" w:eastAsia="zh-CN"/>
        </w:rPr>
        <w:t>40</w:t>
      </w:r>
      <w:r>
        <w:rPr>
          <w:rFonts w:hint="eastAsia" w:cs="仿宋" w:asciiTheme="minorEastAsia" w:hAnsiTheme="minorEastAsia"/>
          <w:sz w:val="21"/>
          <w:szCs w:val="21"/>
        </w:rPr>
        <w:t xml:space="preserve">% </w:t>
      </w:r>
    </w:p>
    <w:p w14:paraId="3EF947D7">
      <w:pPr>
        <w:pStyle w:val="6"/>
        <w:spacing w:line="440" w:lineRule="exact"/>
        <w:ind w:firstLine="420"/>
        <w:rPr>
          <w:rFonts w:hint="eastAsia" w:cs="仿宋" w:asciiTheme="minorEastAsia" w:hAnsiTheme="minorEastAsia"/>
          <w:sz w:val="21"/>
          <w:szCs w:val="21"/>
        </w:rPr>
      </w:pPr>
      <w:r>
        <w:rPr>
          <w:rFonts w:hint="eastAsia" w:cs="仿宋" w:asciiTheme="minorEastAsia" w:hAnsiTheme="minorEastAsia"/>
          <w:sz w:val="21"/>
          <w:szCs w:val="21"/>
        </w:rPr>
        <w:t xml:space="preserve">(三）总成绩记分方式：百分制，满分为100分 </w:t>
      </w:r>
    </w:p>
    <w:tbl>
      <w:tblPr>
        <w:tblStyle w:val="11"/>
        <w:tblpPr w:leftFromText="180" w:rightFromText="180" w:vertAnchor="text" w:horzAnchor="page" w:tblpX="1548" w:tblpY="276"/>
        <w:tblOverlap w:val="never"/>
        <w:tblW w:w="5635" w:type="pct"/>
        <w:tblInd w:w="0" w:type="dxa"/>
        <w:tblLayout w:type="fixed"/>
        <w:tblCellMar>
          <w:top w:w="0" w:type="dxa"/>
          <w:left w:w="0" w:type="dxa"/>
          <w:bottom w:w="0" w:type="dxa"/>
          <w:right w:w="0" w:type="dxa"/>
        </w:tblCellMar>
      </w:tblPr>
      <w:tblGrid>
        <w:gridCol w:w="870"/>
        <w:gridCol w:w="697"/>
        <w:gridCol w:w="6336"/>
        <w:gridCol w:w="723"/>
        <w:gridCol w:w="746"/>
      </w:tblGrid>
      <w:tr w14:paraId="71264B36">
        <w:tblPrEx>
          <w:tblCellMar>
            <w:top w:w="0" w:type="dxa"/>
            <w:left w:w="0" w:type="dxa"/>
            <w:bottom w:w="0" w:type="dxa"/>
            <w:right w:w="0" w:type="dxa"/>
          </w:tblCellMar>
        </w:tblPrEx>
        <w:trPr>
          <w:trHeight w:val="1104" w:hRule="exact"/>
        </w:trPr>
        <w:tc>
          <w:tcPr>
            <w:tcW w:w="464" w:type="pct"/>
            <w:tcBorders>
              <w:top w:val="single" w:color="000000" w:sz="4" w:space="0"/>
              <w:left w:val="single" w:color="000000" w:sz="4" w:space="0"/>
              <w:bottom w:val="single" w:color="000000" w:sz="4" w:space="0"/>
              <w:right w:val="single" w:color="000000" w:sz="4" w:space="0"/>
            </w:tcBorders>
            <w:vAlign w:val="center"/>
          </w:tcPr>
          <w:p w14:paraId="538C98E5">
            <w:pPr>
              <w:jc w:val="center"/>
              <w:rPr>
                <w:rFonts w:ascii="宋体" w:hAnsi="宋体" w:cs="Microsoft JhengHei"/>
                <w:b/>
                <w:color w:val="000000" w:themeColor="text1"/>
                <w:szCs w:val="21"/>
                <w:highlight w:val="none"/>
                <w14:textFill>
                  <w14:solidFill>
                    <w14:schemeClr w14:val="tx1"/>
                  </w14:solidFill>
                </w14:textFill>
              </w:rPr>
            </w:pPr>
            <w:r>
              <w:rPr>
                <w:rFonts w:hint="eastAsia" w:ascii="宋体" w:hAnsi="宋体" w:cs="Microsoft JhengHei"/>
                <w:b/>
                <w:color w:val="000000" w:themeColor="text1"/>
                <w:szCs w:val="21"/>
                <w:highlight w:val="none"/>
                <w14:textFill>
                  <w14:solidFill>
                    <w14:schemeClr w14:val="tx1"/>
                  </w14:solidFill>
                </w14:textFill>
              </w:rPr>
              <w:t>评价方式</w:t>
            </w:r>
          </w:p>
        </w:tc>
        <w:tc>
          <w:tcPr>
            <w:tcW w:w="371" w:type="pct"/>
            <w:tcBorders>
              <w:top w:val="single" w:color="000000" w:sz="4" w:space="0"/>
              <w:left w:val="single" w:color="000000" w:sz="4" w:space="0"/>
              <w:bottom w:val="single" w:color="auto" w:sz="4" w:space="0"/>
              <w:right w:val="single" w:color="000000" w:sz="4" w:space="0"/>
            </w:tcBorders>
            <w:vAlign w:val="center"/>
          </w:tcPr>
          <w:p w14:paraId="59A2C66B">
            <w:pPr>
              <w:jc w:val="center"/>
              <w:rPr>
                <w:rFonts w:cs="Microsoft JhengHei"/>
                <w:b/>
                <w:color w:val="000000" w:themeColor="text1"/>
                <w:spacing w:val="4"/>
                <w:szCs w:val="21"/>
                <w:highlight w:val="none"/>
                <w14:textFill>
                  <w14:solidFill>
                    <w14:schemeClr w14:val="tx1"/>
                  </w14:solidFill>
                </w14:textFill>
              </w:rPr>
            </w:pPr>
            <w:r>
              <w:rPr>
                <w:rFonts w:hint="eastAsia" w:cs="Microsoft JhengHei"/>
                <w:b/>
                <w:color w:val="000000" w:themeColor="text1"/>
                <w:spacing w:val="4"/>
                <w:szCs w:val="21"/>
                <w:highlight w:val="none"/>
                <w14:textFill>
                  <w14:solidFill>
                    <w14:schemeClr w14:val="tx1"/>
                  </w14:solidFill>
                </w14:textFill>
              </w:rPr>
              <w:t>考核项目</w:t>
            </w:r>
          </w:p>
        </w:tc>
        <w:tc>
          <w:tcPr>
            <w:tcW w:w="3380" w:type="pct"/>
            <w:tcBorders>
              <w:top w:val="single" w:color="000000" w:sz="4" w:space="0"/>
              <w:left w:val="single" w:color="000000" w:sz="4" w:space="0"/>
              <w:bottom w:val="single" w:color="auto" w:sz="4" w:space="0"/>
              <w:right w:val="single" w:color="000000" w:sz="4" w:space="0"/>
            </w:tcBorders>
            <w:vAlign w:val="center"/>
          </w:tcPr>
          <w:p w14:paraId="74C1772F">
            <w:pPr>
              <w:ind w:left="210" w:leftChars="100" w:firstLine="2188" w:firstLineChars="1000"/>
              <w:jc w:val="left"/>
              <w:rPr>
                <w:rFonts w:ascii="宋体" w:hAnsi="宋体" w:cs="Microsoft JhengHei"/>
                <w:b/>
                <w:color w:val="000000" w:themeColor="text1"/>
                <w:spacing w:val="4"/>
                <w:szCs w:val="21"/>
                <w:highlight w:val="none"/>
                <w14:textFill>
                  <w14:solidFill>
                    <w14:schemeClr w14:val="tx1"/>
                  </w14:solidFill>
                </w14:textFill>
              </w:rPr>
            </w:pPr>
            <w:r>
              <w:rPr>
                <w:rFonts w:hint="eastAsia" w:cs="Microsoft JhengHei"/>
                <w:b/>
                <w:color w:val="000000" w:themeColor="text1"/>
                <w:spacing w:val="4"/>
                <w:szCs w:val="21"/>
                <w:highlight w:val="none"/>
                <w14:textFill>
                  <w14:solidFill>
                    <w14:schemeClr w14:val="tx1"/>
                  </w14:solidFill>
                </w14:textFill>
              </w:rPr>
              <w:t xml:space="preserve">考评内容                      </w:t>
            </w:r>
          </w:p>
        </w:tc>
        <w:tc>
          <w:tcPr>
            <w:tcW w:w="385" w:type="pct"/>
            <w:tcBorders>
              <w:top w:val="single" w:color="000000" w:sz="4" w:space="0"/>
              <w:left w:val="single" w:color="000000" w:sz="4" w:space="0"/>
              <w:bottom w:val="single" w:color="000000" w:sz="4" w:space="0"/>
              <w:right w:val="single" w:color="000000" w:sz="4" w:space="0"/>
            </w:tcBorders>
            <w:vAlign w:val="center"/>
          </w:tcPr>
          <w:p w14:paraId="2D3CC937">
            <w:pPr>
              <w:jc w:val="center"/>
              <w:rPr>
                <w:rFonts w:cs="Microsoft JhengHei"/>
                <w:b/>
                <w:color w:val="000000" w:themeColor="text1"/>
                <w:spacing w:val="4"/>
                <w:szCs w:val="21"/>
                <w:highlight w:val="none"/>
                <w14:textFill>
                  <w14:solidFill>
                    <w14:schemeClr w14:val="tx1"/>
                  </w14:solidFill>
                </w14:textFill>
              </w:rPr>
            </w:pPr>
            <w:r>
              <w:rPr>
                <w:rFonts w:hint="eastAsia" w:cs="Microsoft JhengHei"/>
                <w:b/>
                <w:color w:val="000000" w:themeColor="text1"/>
                <w:spacing w:val="4"/>
                <w:szCs w:val="21"/>
                <w:highlight w:val="none"/>
                <w14:textFill>
                  <w14:solidFill>
                    <w14:schemeClr w14:val="tx1"/>
                  </w14:solidFill>
                </w14:textFill>
              </w:rPr>
              <w:t>占平时比例</w:t>
            </w:r>
          </w:p>
        </w:tc>
        <w:tc>
          <w:tcPr>
            <w:tcW w:w="397" w:type="pct"/>
            <w:tcBorders>
              <w:top w:val="single" w:color="000000" w:sz="4" w:space="0"/>
              <w:left w:val="single" w:color="000000" w:sz="4" w:space="0"/>
              <w:bottom w:val="single" w:color="auto" w:sz="4" w:space="0"/>
              <w:right w:val="single" w:color="000000" w:sz="4" w:space="0"/>
            </w:tcBorders>
            <w:vAlign w:val="center"/>
          </w:tcPr>
          <w:p w14:paraId="2835C5DD">
            <w:pPr>
              <w:jc w:val="center"/>
              <w:rPr>
                <w:rFonts w:ascii="宋体" w:hAnsi="宋体" w:cs="Microsoft JhengHei"/>
                <w:b/>
                <w:color w:val="000000" w:themeColor="text1"/>
                <w:spacing w:val="4"/>
                <w:szCs w:val="21"/>
                <w:highlight w:val="none"/>
                <w14:textFill>
                  <w14:solidFill>
                    <w14:schemeClr w14:val="tx1"/>
                  </w14:solidFill>
                </w14:textFill>
              </w:rPr>
            </w:pPr>
            <w:r>
              <w:rPr>
                <w:rFonts w:hint="eastAsia" w:ascii="宋体" w:hAnsi="宋体" w:cs="Microsoft JhengHei"/>
                <w:b/>
                <w:color w:val="000000" w:themeColor="text1"/>
                <w:spacing w:val="4"/>
                <w:szCs w:val="21"/>
                <w:highlight w:val="none"/>
                <w14:textFill>
                  <w14:solidFill>
                    <w14:schemeClr w14:val="tx1"/>
                  </w14:solidFill>
                </w14:textFill>
              </w:rPr>
              <w:t>占总成绩比例</w:t>
            </w:r>
          </w:p>
        </w:tc>
      </w:tr>
      <w:tr w14:paraId="14F25F11">
        <w:tblPrEx>
          <w:tblCellMar>
            <w:top w:w="0" w:type="dxa"/>
            <w:left w:w="0" w:type="dxa"/>
            <w:bottom w:w="0" w:type="dxa"/>
            <w:right w:w="0" w:type="dxa"/>
          </w:tblCellMar>
        </w:tblPrEx>
        <w:trPr>
          <w:trHeight w:val="796" w:hRule="atLeast"/>
        </w:trPr>
        <w:tc>
          <w:tcPr>
            <w:tcW w:w="464" w:type="pct"/>
            <w:vMerge w:val="restart"/>
            <w:tcBorders>
              <w:top w:val="single" w:color="000000" w:sz="4" w:space="0"/>
              <w:left w:val="single" w:color="000000" w:sz="4" w:space="0"/>
              <w:right w:val="single" w:color="auto" w:sz="4" w:space="0"/>
            </w:tcBorders>
            <w:vAlign w:val="center"/>
          </w:tcPr>
          <w:p w14:paraId="7746B131">
            <w:pPr>
              <w:jc w:val="center"/>
              <w:rPr>
                <w:rFonts w:cs="Microsoft JhengHei"/>
                <w:b/>
                <w:color w:val="auto"/>
                <w:szCs w:val="21"/>
                <w:highlight w:val="none"/>
              </w:rPr>
            </w:pPr>
            <w:r>
              <w:rPr>
                <w:rFonts w:hint="eastAsia" w:cs="Microsoft JhengHei"/>
                <w:b/>
                <w:color w:val="auto"/>
                <w:szCs w:val="21"/>
                <w:highlight w:val="none"/>
              </w:rPr>
              <w:t>过程性考核 （平时成绩）</w:t>
            </w:r>
          </w:p>
          <w:p w14:paraId="6153688A">
            <w:pPr>
              <w:jc w:val="center"/>
              <w:rPr>
                <w:rFonts w:cs="Microsoft JhengHei"/>
                <w:b/>
                <w:color w:val="auto"/>
                <w:szCs w:val="21"/>
                <w:highlight w:val="none"/>
              </w:rPr>
            </w:pPr>
            <w:r>
              <w:rPr>
                <w:rFonts w:hint="eastAsia" w:cs="Microsoft JhengHei"/>
                <w:b/>
                <w:color w:val="auto"/>
                <w:szCs w:val="21"/>
                <w:highlight w:val="none"/>
                <w:lang w:val="en-US" w:eastAsia="zh-CN"/>
              </w:rPr>
              <w:t>60</w:t>
            </w:r>
            <w:r>
              <w:rPr>
                <w:rFonts w:hint="eastAsia" w:cs="Microsoft JhengHei"/>
                <w:b/>
                <w:color w:val="auto"/>
                <w:szCs w:val="21"/>
                <w:highlight w:val="none"/>
              </w:rPr>
              <w:t xml:space="preserve">%         </w:t>
            </w:r>
          </w:p>
          <w:p w14:paraId="1A894C29">
            <w:pPr>
              <w:rPr>
                <w:rFonts w:cs="Microsoft JhengHei"/>
                <w:b/>
                <w:color w:val="auto"/>
                <w:szCs w:val="21"/>
                <w:highlight w:val="none"/>
              </w:rPr>
            </w:pPr>
          </w:p>
          <w:p w14:paraId="7A183E91">
            <w:pPr>
              <w:jc w:val="center"/>
              <w:rPr>
                <w:rFonts w:ascii="宋体" w:hAnsi="宋体" w:cs="Microsoft JhengHei"/>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5983BAD2">
            <w:pPr>
              <w:spacing w:before="1"/>
              <w:jc w:val="both"/>
              <w:rPr>
                <w:rFonts w:hint="default" w:ascii="宋体" w:hAnsi="宋体" w:cs="Microsoft JhengHei" w:eastAsiaTheme="minorEastAsia"/>
                <w:b w:val="0"/>
                <w:bCs w:val="0"/>
                <w:color w:val="auto"/>
                <w:szCs w:val="21"/>
                <w:highlight w:val="none"/>
                <w:lang w:val="en-US" w:eastAsia="zh-CN"/>
              </w:rPr>
            </w:pPr>
            <w:r>
              <w:rPr>
                <w:rFonts w:hint="eastAsia"/>
                <w:b w:val="0"/>
                <w:bCs w:val="0"/>
                <w:highlight w:val="none"/>
                <w:lang w:val="en-US" w:eastAsia="zh-CN"/>
              </w:rPr>
              <w:t>小组项目策划</w:t>
            </w:r>
          </w:p>
        </w:tc>
        <w:tc>
          <w:tcPr>
            <w:tcW w:w="3380" w:type="pct"/>
            <w:tcBorders>
              <w:top w:val="single" w:color="auto" w:sz="4" w:space="0"/>
              <w:left w:val="single" w:color="auto" w:sz="4" w:space="0"/>
              <w:bottom w:val="single" w:color="auto" w:sz="4" w:space="0"/>
              <w:right w:val="single" w:color="auto" w:sz="4" w:space="0"/>
            </w:tcBorders>
            <w:vAlign w:val="center"/>
          </w:tcPr>
          <w:p w14:paraId="7D9CA846">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eastAsiaTheme="minorEastAsia"/>
                <w:color w:val="auto"/>
                <w:szCs w:val="21"/>
                <w:highlight w:val="none"/>
                <w:lang w:val="en-US" w:eastAsia="zh-CN"/>
              </w:rPr>
            </w:pPr>
            <w:r>
              <w:rPr>
                <w:rFonts w:hint="eastAsia" w:cs="仿宋" w:asciiTheme="minorEastAsia" w:hAnsiTheme="minorEastAsia"/>
                <w:color w:val="auto"/>
                <w:szCs w:val="21"/>
                <w:highlight w:val="none"/>
                <w:lang w:val="en-US" w:eastAsia="zh-CN"/>
              </w:rPr>
              <w:t>“河北东方学院食物热量调查”主要锻炼学生的项目策划、任务分工、数据整理、口头汇报能力。</w:t>
            </w:r>
          </w:p>
        </w:tc>
        <w:tc>
          <w:tcPr>
            <w:tcW w:w="385" w:type="pct"/>
            <w:tcBorders>
              <w:top w:val="single" w:color="000000" w:sz="4" w:space="0"/>
              <w:left w:val="single" w:color="auto" w:sz="4" w:space="0"/>
              <w:right w:val="single" w:color="auto" w:sz="4" w:space="0"/>
            </w:tcBorders>
            <w:vAlign w:val="center"/>
          </w:tcPr>
          <w:p w14:paraId="64FDB811">
            <w:pPr>
              <w:spacing w:before="1"/>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20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auto" w:sz="4" w:space="0"/>
              <w:bottom w:val="single" w:color="auto" w:sz="4" w:space="0"/>
              <w:right w:val="single" w:color="auto" w:sz="4" w:space="0"/>
            </w:tcBorders>
            <w:vAlign w:val="center"/>
          </w:tcPr>
          <w:p w14:paraId="17480BCC">
            <w:pPr>
              <w:spacing w:before="1"/>
              <w:jc w:val="center"/>
              <w:rPr>
                <w:rFonts w:hint="default" w:cs="Microsoft JhengHei" w:asciiTheme="minorEastAsia" w:hAnsiTheme="minorEastAsia" w:eastAsia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12%</w:t>
            </w:r>
          </w:p>
        </w:tc>
      </w:tr>
      <w:tr w14:paraId="167B2355">
        <w:tblPrEx>
          <w:tblCellMar>
            <w:top w:w="0" w:type="dxa"/>
            <w:left w:w="0" w:type="dxa"/>
            <w:bottom w:w="0" w:type="dxa"/>
            <w:right w:w="0" w:type="dxa"/>
          </w:tblCellMar>
        </w:tblPrEx>
        <w:trPr>
          <w:trHeight w:val="1091" w:hRule="atLeast"/>
        </w:trPr>
        <w:tc>
          <w:tcPr>
            <w:tcW w:w="464" w:type="pct"/>
            <w:vMerge w:val="continue"/>
            <w:tcBorders>
              <w:left w:val="single" w:color="000000" w:sz="4" w:space="0"/>
              <w:right w:val="single" w:color="auto" w:sz="4" w:space="0"/>
            </w:tcBorders>
            <w:vAlign w:val="center"/>
          </w:tcPr>
          <w:p w14:paraId="12981286">
            <w:pPr>
              <w:spacing w:before="1"/>
              <w:jc w:val="cente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6BC89D10">
            <w:pPr>
              <w:spacing w:before="1"/>
              <w:jc w:val="center"/>
              <w:rPr>
                <w:b w:val="0"/>
                <w:bCs w:val="0"/>
              </w:rPr>
            </w:pPr>
            <w:r>
              <w:rPr>
                <w:rFonts w:hint="eastAsia"/>
                <w:b w:val="0"/>
                <w:bCs w:val="0"/>
                <w:highlight w:val="none"/>
                <w:lang w:val="en-US" w:eastAsia="zh-CN"/>
              </w:rPr>
              <w:t>阶段性检测</w:t>
            </w:r>
          </w:p>
        </w:tc>
        <w:tc>
          <w:tcPr>
            <w:tcW w:w="3380" w:type="pct"/>
            <w:tcBorders>
              <w:top w:val="single" w:color="auto" w:sz="4" w:space="0"/>
              <w:left w:val="single" w:color="auto" w:sz="4" w:space="0"/>
              <w:bottom w:val="single" w:color="auto" w:sz="4" w:space="0"/>
              <w:right w:val="single" w:color="auto" w:sz="4" w:space="0"/>
            </w:tcBorders>
            <w:vAlign w:val="center"/>
          </w:tcPr>
          <w:p w14:paraId="5A6A57E9">
            <w:pPr>
              <w:pStyle w:val="4"/>
              <w:numPr>
                <w:ilvl w:val="0"/>
                <w:numId w:val="0"/>
              </w:numPr>
              <w:ind w:leftChars="0"/>
            </w:pPr>
            <w:r>
              <w:rPr>
                <w:rFonts w:hint="eastAsia" w:cs="仿宋" w:asciiTheme="minorEastAsia" w:hAnsiTheme="minorEastAsia"/>
                <w:color w:val="auto"/>
                <w:szCs w:val="21"/>
                <w:highlight w:val="none"/>
                <w:lang w:val="en-US" w:eastAsia="zh-CN"/>
              </w:rPr>
              <w:t>考核专题一至专题四：知识回顾（专题一体育的产生与发展；专题二体育概念；专题三体育目的的影响因素；专题四分析体育在人和社会发展中的重要作用及对身心健康的影响）。</w:t>
            </w:r>
          </w:p>
        </w:tc>
        <w:tc>
          <w:tcPr>
            <w:tcW w:w="385" w:type="pct"/>
            <w:tcBorders>
              <w:top w:val="single" w:color="000000" w:sz="4" w:space="0"/>
              <w:left w:val="single" w:color="auto" w:sz="4" w:space="0"/>
              <w:right w:val="single" w:color="auto" w:sz="4" w:space="0"/>
            </w:tcBorders>
            <w:vAlign w:val="center"/>
          </w:tcPr>
          <w:p w14:paraId="149C27A9">
            <w:pPr>
              <w:spacing w:before="1"/>
              <w:jc w:val="center"/>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20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auto" w:sz="4" w:space="0"/>
              <w:bottom w:val="single" w:color="auto" w:sz="4" w:space="0"/>
              <w:right w:val="single" w:color="auto" w:sz="4" w:space="0"/>
            </w:tcBorders>
            <w:vAlign w:val="center"/>
          </w:tcPr>
          <w:p w14:paraId="4098ED02">
            <w:pPr>
              <w:spacing w:before="1"/>
              <w:jc w:val="center"/>
              <w:rPr>
                <w:rFonts w:hint="default"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12%</w:t>
            </w:r>
          </w:p>
        </w:tc>
      </w:tr>
      <w:tr w14:paraId="66316009">
        <w:tblPrEx>
          <w:tblCellMar>
            <w:top w:w="0" w:type="dxa"/>
            <w:left w:w="0" w:type="dxa"/>
            <w:bottom w:w="0" w:type="dxa"/>
            <w:right w:w="0" w:type="dxa"/>
          </w:tblCellMar>
        </w:tblPrEx>
        <w:trPr>
          <w:trHeight w:val="956" w:hRule="atLeast"/>
        </w:trPr>
        <w:tc>
          <w:tcPr>
            <w:tcW w:w="464" w:type="pct"/>
            <w:vMerge w:val="continue"/>
            <w:tcBorders>
              <w:left w:val="single" w:color="000000" w:sz="4" w:space="0"/>
              <w:right w:val="single" w:color="auto" w:sz="4" w:space="0"/>
            </w:tcBorders>
            <w:vAlign w:val="center"/>
          </w:tcPr>
          <w:p w14:paraId="3EFCF75A">
            <w:pPr>
              <w:spacing w:before="1"/>
              <w:jc w:val="center"/>
              <w:rPr>
                <w:rFonts w:hint="eastAsia" w:cs="Microsoft JhengHei" w:asciiTheme="minorEastAsia" w:hAnsiTheme="minorEastAsia"/>
                <w:color w:val="auto"/>
                <w:szCs w:val="21"/>
                <w:highlight w:val="none"/>
                <w:lang w:val="en-US" w:eastAsia="zh-CN"/>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1EDD169E">
            <w:pPr>
              <w:spacing w:before="1"/>
              <w:jc w:val="center"/>
              <w:rPr>
                <w:rFonts w:hint="eastAsia" w:cs="Microsoft JhengHei" w:asciiTheme="minorEastAsia" w:hAnsiTheme="minorEastAsia"/>
                <w:b w:val="0"/>
                <w:bCs w:val="0"/>
                <w:color w:val="auto"/>
                <w:szCs w:val="21"/>
                <w:highlight w:val="none"/>
                <w:lang w:val="en-US" w:eastAsia="zh-CN"/>
              </w:rPr>
            </w:pPr>
            <w:r>
              <w:rPr>
                <w:rFonts w:hint="eastAsia"/>
                <w:b w:val="0"/>
                <w:bCs w:val="0"/>
                <w:highlight w:val="none"/>
                <w:lang w:val="en-US" w:eastAsia="zh-CN"/>
              </w:rPr>
              <w:t>案例分析考核</w:t>
            </w:r>
          </w:p>
        </w:tc>
        <w:tc>
          <w:tcPr>
            <w:tcW w:w="3380" w:type="pct"/>
            <w:tcBorders>
              <w:top w:val="single" w:color="auto" w:sz="4" w:space="0"/>
              <w:left w:val="single" w:color="auto" w:sz="4" w:space="0"/>
              <w:bottom w:val="single" w:color="auto" w:sz="4" w:space="0"/>
              <w:right w:val="single" w:color="auto" w:sz="4" w:space="0"/>
            </w:tcBorders>
            <w:vAlign w:val="center"/>
          </w:tcPr>
          <w:p w14:paraId="52C38F0A">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学生学习减重速度与热量平衡的理论知识，用给定数据进行热量需求计算；调整热量摄入和制定饮食计划；记录并分析体重变化，培养学生的健康意识，锻炼学生的规划能力。</w:t>
            </w:r>
          </w:p>
        </w:tc>
        <w:tc>
          <w:tcPr>
            <w:tcW w:w="385" w:type="pct"/>
            <w:tcBorders>
              <w:top w:val="single" w:color="000000" w:sz="4" w:space="0"/>
              <w:left w:val="single" w:color="auto" w:sz="4" w:space="0"/>
              <w:right w:val="single" w:color="auto" w:sz="4" w:space="0"/>
            </w:tcBorders>
            <w:vAlign w:val="center"/>
          </w:tcPr>
          <w:p w14:paraId="52E71D35">
            <w:pPr>
              <w:spacing w:before="1"/>
              <w:jc w:val="center"/>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20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auto" w:sz="4" w:space="0"/>
              <w:bottom w:val="single" w:color="auto" w:sz="4" w:space="0"/>
              <w:right w:val="single" w:color="auto" w:sz="4" w:space="0"/>
            </w:tcBorders>
            <w:vAlign w:val="center"/>
          </w:tcPr>
          <w:p w14:paraId="41329A3D">
            <w:pPr>
              <w:spacing w:before="1"/>
              <w:jc w:val="center"/>
              <w:rPr>
                <w:rFonts w:hint="default"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12%</w:t>
            </w:r>
          </w:p>
        </w:tc>
      </w:tr>
      <w:tr w14:paraId="0AB88BD4">
        <w:tblPrEx>
          <w:tblCellMar>
            <w:top w:w="0" w:type="dxa"/>
            <w:left w:w="0" w:type="dxa"/>
            <w:bottom w:w="0" w:type="dxa"/>
            <w:right w:w="0" w:type="dxa"/>
          </w:tblCellMar>
        </w:tblPrEx>
        <w:trPr>
          <w:trHeight w:val="1171" w:hRule="atLeast"/>
        </w:trPr>
        <w:tc>
          <w:tcPr>
            <w:tcW w:w="464" w:type="pct"/>
            <w:vMerge w:val="continue"/>
            <w:tcBorders>
              <w:left w:val="single" w:color="000000" w:sz="4" w:space="0"/>
              <w:right w:val="single" w:color="auto" w:sz="4" w:space="0"/>
            </w:tcBorders>
            <w:vAlign w:val="center"/>
          </w:tcPr>
          <w:p w14:paraId="17ED5CF9">
            <w:pPr>
              <w:spacing w:before="1"/>
              <w:jc w:val="center"/>
              <w:rPr>
                <w:rFonts w:hint="eastAsia" w:cs="Microsoft JhengHei" w:asciiTheme="minorEastAsia" w:hAnsiTheme="minorEastAsia"/>
                <w:color w:val="auto"/>
                <w:szCs w:val="21"/>
                <w:highlight w:val="none"/>
                <w:lang w:val="en-US" w:eastAsia="zh-CN"/>
              </w:rPr>
            </w:pP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0A9DB4B9">
            <w:pPr>
              <w:spacing w:before="1"/>
              <w:jc w:val="center"/>
              <w:rPr>
                <w:rFonts w:hint="eastAsia" w:cs="Microsoft JhengHei" w:asciiTheme="minorEastAsia" w:hAnsiTheme="minorEastAsia" w:eastAsiaTheme="minorEastAsia"/>
                <w:b w:val="0"/>
                <w:bCs w:val="0"/>
                <w:color w:val="auto"/>
                <w:kern w:val="2"/>
                <w:sz w:val="21"/>
                <w:szCs w:val="21"/>
                <w:highlight w:val="none"/>
                <w:lang w:val="en-US" w:eastAsia="zh-CN" w:bidi="ar-SA"/>
              </w:rPr>
            </w:pPr>
            <w:r>
              <w:rPr>
                <w:rFonts w:hint="eastAsia" w:eastAsia="宋体"/>
                <w:b w:val="0"/>
                <w:bCs w:val="0"/>
                <w:highlight w:val="none"/>
                <w:lang w:val="en-US" w:eastAsia="zh-CN"/>
              </w:rPr>
              <w:t>综合性作业</w:t>
            </w:r>
          </w:p>
        </w:tc>
        <w:tc>
          <w:tcPr>
            <w:tcW w:w="3380" w:type="pct"/>
            <w:tcBorders>
              <w:top w:val="single" w:color="auto" w:sz="4" w:space="0"/>
              <w:left w:val="single" w:color="auto" w:sz="4" w:space="0"/>
              <w:bottom w:val="single" w:color="auto" w:sz="4" w:space="0"/>
              <w:right w:val="single" w:color="auto" w:sz="4" w:space="0"/>
            </w:tcBorders>
            <w:vAlign w:val="center"/>
          </w:tcPr>
          <w:p w14:paraId="1401E73B">
            <w:pPr>
              <w:spacing w:line="440" w:lineRule="exact"/>
              <w:jc w:val="left"/>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调查“</w:t>
            </w:r>
            <w:r>
              <w:rPr>
                <w:rFonts w:hint="eastAsia" w:cs="Microsoft JhengHei" w:asciiTheme="minorEastAsia" w:hAnsiTheme="minorEastAsia"/>
                <w:color w:val="auto"/>
                <w:szCs w:val="21"/>
                <w:highlight w:val="none"/>
              </w:rPr>
              <w:t>近五年体育退役运动员</w:t>
            </w:r>
            <w:r>
              <w:rPr>
                <w:rFonts w:hint="eastAsia" w:cs="Microsoft JhengHei" w:asciiTheme="minorEastAsia" w:hAnsiTheme="minorEastAsia"/>
                <w:color w:val="auto"/>
                <w:szCs w:val="21"/>
                <w:highlight w:val="none"/>
                <w:lang w:val="en-US" w:eastAsia="zh-CN"/>
              </w:rPr>
              <w:t>的</w:t>
            </w:r>
            <w:r>
              <w:rPr>
                <w:rFonts w:hint="eastAsia" w:cs="Microsoft JhengHei" w:asciiTheme="minorEastAsia" w:hAnsiTheme="minorEastAsia"/>
                <w:color w:val="auto"/>
                <w:szCs w:val="21"/>
                <w:highlight w:val="none"/>
              </w:rPr>
              <w:t>相关</w:t>
            </w:r>
            <w:r>
              <w:rPr>
                <w:rFonts w:hint="eastAsia" w:cs="Microsoft JhengHei" w:asciiTheme="minorEastAsia" w:hAnsiTheme="minorEastAsia"/>
                <w:color w:val="auto"/>
                <w:szCs w:val="21"/>
                <w:highlight w:val="none"/>
                <w:lang w:val="en-US" w:eastAsia="zh-CN"/>
              </w:rPr>
              <w:t>情况”考验学生的资料检索能力，以小见大展现“人文关怀”锻炼学生发现问题解决问题等能力。</w:t>
            </w:r>
          </w:p>
        </w:tc>
        <w:tc>
          <w:tcPr>
            <w:tcW w:w="385" w:type="pct"/>
            <w:tcBorders>
              <w:top w:val="single" w:color="000000" w:sz="4" w:space="0"/>
              <w:left w:val="single" w:color="auto" w:sz="4" w:space="0"/>
              <w:right w:val="single" w:color="auto" w:sz="4" w:space="0"/>
            </w:tcBorders>
            <w:vAlign w:val="center"/>
          </w:tcPr>
          <w:p w14:paraId="6424B79C">
            <w:pPr>
              <w:spacing w:before="1"/>
              <w:jc w:val="center"/>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20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auto" w:sz="4" w:space="0"/>
              <w:bottom w:val="single" w:color="auto" w:sz="4" w:space="0"/>
              <w:right w:val="single" w:color="auto" w:sz="4" w:space="0"/>
            </w:tcBorders>
            <w:vAlign w:val="center"/>
          </w:tcPr>
          <w:p w14:paraId="5A491A86">
            <w:pPr>
              <w:spacing w:before="1"/>
              <w:jc w:val="center"/>
              <w:rPr>
                <w:rFonts w:hint="default"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12%</w:t>
            </w:r>
          </w:p>
        </w:tc>
      </w:tr>
      <w:tr w14:paraId="62D61DC1">
        <w:tblPrEx>
          <w:tblCellMar>
            <w:top w:w="0" w:type="dxa"/>
            <w:left w:w="0" w:type="dxa"/>
            <w:bottom w:w="0" w:type="dxa"/>
            <w:right w:w="0" w:type="dxa"/>
          </w:tblCellMar>
        </w:tblPrEx>
        <w:trPr>
          <w:trHeight w:val="555" w:hRule="atLeast"/>
        </w:trPr>
        <w:tc>
          <w:tcPr>
            <w:tcW w:w="464" w:type="pct"/>
            <w:vMerge w:val="continue"/>
            <w:tcBorders>
              <w:left w:val="single" w:color="000000" w:sz="4" w:space="0"/>
              <w:right w:val="single" w:color="auto" w:sz="4" w:space="0"/>
            </w:tcBorders>
            <w:vAlign w:val="center"/>
          </w:tcPr>
          <w:p w14:paraId="52E6A62E">
            <w:pPr>
              <w:jc w:val="center"/>
              <w:rPr>
                <w:rFonts w:cs="Microsoft JhengHei"/>
                <w:b/>
                <w:color w:val="auto"/>
                <w:szCs w:val="21"/>
                <w:highlight w:val="none"/>
              </w:rPr>
            </w:pPr>
            <w:r>
              <w:rPr>
                <w:rFonts w:hint="eastAsia" w:cs="Microsoft JhengHei"/>
                <w:b/>
                <w:color w:val="auto"/>
                <w:szCs w:val="21"/>
                <w:highlight w:val="none"/>
              </w:rPr>
              <w:t>xuexibiji</w:t>
            </w:r>
          </w:p>
        </w:tc>
        <w:tc>
          <w:tcPr>
            <w:tcW w:w="371" w:type="pct"/>
            <w:tcBorders>
              <w:top w:val="single" w:color="auto" w:sz="4" w:space="0"/>
              <w:left w:val="single" w:color="auto" w:sz="4" w:space="0"/>
              <w:bottom w:val="single" w:color="000000" w:sz="4" w:space="0"/>
              <w:right w:val="single" w:color="000000" w:sz="4" w:space="0"/>
            </w:tcBorders>
            <w:vAlign w:val="center"/>
          </w:tcPr>
          <w:p w14:paraId="6D7FCA1C">
            <w:pPr>
              <w:jc w:val="center"/>
              <w:rPr>
                <w:rFonts w:cs="Microsoft JhengHei"/>
                <w:color w:val="auto"/>
                <w:szCs w:val="21"/>
                <w:highlight w:val="none"/>
              </w:rPr>
            </w:pPr>
            <w:r>
              <w:rPr>
                <w:rFonts w:hint="eastAsia" w:cs="Microsoft JhengHei"/>
                <w:color w:val="auto"/>
                <w:szCs w:val="21"/>
                <w:highlight w:val="none"/>
                <w:lang w:val="en-US" w:eastAsia="zh-CN"/>
              </w:rPr>
              <w:t>考勤</w:t>
            </w:r>
          </w:p>
        </w:tc>
        <w:tc>
          <w:tcPr>
            <w:tcW w:w="3380" w:type="pct"/>
            <w:tcBorders>
              <w:top w:val="single" w:color="auto" w:sz="4" w:space="0"/>
              <w:left w:val="single" w:color="auto" w:sz="4" w:space="0"/>
              <w:bottom w:val="single" w:color="000000" w:sz="4" w:space="0"/>
              <w:right w:val="single" w:color="000000" w:sz="4" w:space="0"/>
            </w:tcBorders>
            <w:vAlign w:val="center"/>
          </w:tcPr>
          <w:p w14:paraId="6F4D9F57">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eastAsia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t>学生按时签到，最终成绩以学习通记录为准</w:t>
            </w:r>
          </w:p>
        </w:tc>
        <w:tc>
          <w:tcPr>
            <w:tcW w:w="385" w:type="pct"/>
            <w:tcBorders>
              <w:top w:val="single" w:color="000000" w:sz="4" w:space="0"/>
              <w:left w:val="single" w:color="000000" w:sz="4" w:space="0"/>
              <w:bottom w:val="single" w:color="auto" w:sz="4" w:space="0"/>
              <w:right w:val="single" w:color="000000" w:sz="4" w:space="0"/>
            </w:tcBorders>
            <w:vAlign w:val="center"/>
          </w:tcPr>
          <w:p w14:paraId="62F4C490">
            <w:pPr>
              <w:spacing w:before="1"/>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10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000000" w:sz="4" w:space="0"/>
              <w:bottom w:val="single" w:color="auto" w:sz="4" w:space="0"/>
              <w:right w:val="single" w:color="000000" w:sz="4" w:space="0"/>
            </w:tcBorders>
            <w:vAlign w:val="center"/>
          </w:tcPr>
          <w:p w14:paraId="68A13A28">
            <w:pPr>
              <w:spacing w:before="1"/>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6</w:t>
            </w:r>
            <w:r>
              <w:rPr>
                <w:rFonts w:hint="eastAsia" w:cs="Microsoft JhengHei" w:asciiTheme="minorEastAsia" w:hAnsiTheme="minorEastAsia"/>
                <w:color w:val="auto"/>
                <w:szCs w:val="21"/>
                <w:highlight w:val="none"/>
              </w:rPr>
              <w:t>%</w:t>
            </w:r>
          </w:p>
        </w:tc>
      </w:tr>
      <w:tr w14:paraId="57647FB9">
        <w:tblPrEx>
          <w:tblCellMar>
            <w:top w:w="0" w:type="dxa"/>
            <w:left w:w="0" w:type="dxa"/>
            <w:bottom w:w="0" w:type="dxa"/>
            <w:right w:w="0" w:type="dxa"/>
          </w:tblCellMar>
        </w:tblPrEx>
        <w:trPr>
          <w:trHeight w:val="688" w:hRule="atLeast"/>
        </w:trPr>
        <w:tc>
          <w:tcPr>
            <w:tcW w:w="464" w:type="pct"/>
            <w:vMerge w:val="continue"/>
            <w:tcBorders>
              <w:left w:val="single" w:color="000000" w:sz="4" w:space="0"/>
              <w:right w:val="single" w:color="auto" w:sz="4" w:space="0"/>
            </w:tcBorders>
            <w:vAlign w:val="center"/>
          </w:tcPr>
          <w:p w14:paraId="4ED73F4C">
            <w:pPr>
              <w:jc w:val="center"/>
              <w:rPr>
                <w:rFonts w:ascii="宋体" w:hAnsi="宋体" w:cs="Microsoft JhengHei"/>
                <w:color w:val="auto"/>
                <w:szCs w:val="21"/>
                <w:highlight w:val="none"/>
              </w:rPr>
            </w:pPr>
          </w:p>
        </w:tc>
        <w:tc>
          <w:tcPr>
            <w:tcW w:w="371" w:type="pct"/>
            <w:tcBorders>
              <w:top w:val="single" w:color="000000" w:sz="4" w:space="0"/>
              <w:left w:val="single" w:color="auto" w:sz="4" w:space="0"/>
              <w:bottom w:val="single" w:color="000000" w:sz="4" w:space="0"/>
              <w:right w:val="single" w:color="000000" w:sz="4" w:space="0"/>
            </w:tcBorders>
            <w:vAlign w:val="center"/>
          </w:tcPr>
          <w:p w14:paraId="3A80EF59">
            <w:pPr>
              <w:jc w:val="center"/>
              <w:rPr>
                <w:rFonts w:ascii="宋体" w:hAnsi="宋体" w:cs="Microsoft JhengHei"/>
                <w:color w:val="auto"/>
                <w:szCs w:val="21"/>
                <w:highlight w:val="none"/>
              </w:rPr>
            </w:pPr>
            <w:r>
              <w:rPr>
                <w:rFonts w:hint="eastAsia" w:cs="Microsoft JhengHei"/>
                <w:color w:val="auto"/>
                <w:szCs w:val="21"/>
                <w:highlight w:val="none"/>
                <w:lang w:val="en-US" w:eastAsia="zh-CN"/>
              </w:rPr>
              <w:t>课堂表现</w:t>
            </w:r>
          </w:p>
        </w:tc>
        <w:tc>
          <w:tcPr>
            <w:tcW w:w="3380" w:type="pct"/>
            <w:tcBorders>
              <w:top w:val="single" w:color="000000" w:sz="4" w:space="0"/>
              <w:left w:val="single" w:color="auto" w:sz="4" w:space="0"/>
              <w:bottom w:val="single" w:color="000000" w:sz="4" w:space="0"/>
              <w:right w:val="single" w:color="000000" w:sz="4" w:space="0"/>
            </w:tcBorders>
            <w:vAlign w:val="center"/>
          </w:tcPr>
          <w:p w14:paraId="1597944B">
            <w:pPr>
              <w:keepNext w:val="0"/>
              <w:keepLines w:val="0"/>
              <w:pageBreakBefore w:val="0"/>
              <w:widowControl w:val="0"/>
              <w:numPr>
                <w:ilvl w:val="0"/>
                <w:numId w:val="0"/>
              </w:numPr>
              <w:kinsoku/>
              <w:wordWrap/>
              <w:overflowPunct/>
              <w:topLinePunct w:val="0"/>
              <w:autoSpaceDE/>
              <w:autoSpaceDN/>
              <w:bidi w:val="0"/>
              <w:adjustRightInd/>
              <w:snapToGrid/>
              <w:spacing w:before="1"/>
              <w:jc w:val="left"/>
              <w:textAlignment w:val="auto"/>
              <w:rPr>
                <w:rFonts w:hint="eastAsia" w:cs="仿宋" w:asciiTheme="minorEastAsia" w:hAnsiTheme="minorEastAsia"/>
                <w:color w:val="auto"/>
                <w:szCs w:val="21"/>
                <w:highlight w:val="none"/>
                <w:lang w:val="en-US" w:eastAsia="zh-CN"/>
              </w:rPr>
            </w:pPr>
            <w:r>
              <w:rPr>
                <w:rFonts w:hint="eastAsia" w:cs="仿宋" w:asciiTheme="minorEastAsia" w:hAnsiTheme="minorEastAsia"/>
                <w:color w:val="auto"/>
                <w:szCs w:val="21"/>
                <w:highlight w:val="none"/>
                <w:lang w:val="en-US" w:eastAsia="zh-CN"/>
              </w:rPr>
              <w:t>1.知识与技能（课堂讨论积极，课堂提问作答）</w:t>
            </w:r>
          </w:p>
          <w:p w14:paraId="502B59F4">
            <w:pPr>
              <w:pStyle w:val="4"/>
              <w:numPr>
                <w:ilvl w:val="0"/>
                <w:numId w:val="0"/>
              </w:numPr>
              <w:ind w:leftChars="0"/>
              <w:rPr>
                <w:rFonts w:hint="default"/>
                <w:lang w:val="en-US" w:eastAsia="zh-CN"/>
              </w:rPr>
            </w:pPr>
            <w:r>
              <w:rPr>
                <w:rFonts w:hint="eastAsia"/>
                <w:lang w:val="en-US" w:eastAsia="zh-CN"/>
              </w:rPr>
              <w:t>2.素质（食物热量调查和热量减脂要求学生汇报、会算，有互动、讨论）</w:t>
            </w:r>
          </w:p>
        </w:tc>
        <w:tc>
          <w:tcPr>
            <w:tcW w:w="385" w:type="pct"/>
            <w:tcBorders>
              <w:top w:val="single" w:color="auto" w:sz="4" w:space="0"/>
              <w:left w:val="single" w:color="000000" w:sz="4" w:space="0"/>
              <w:bottom w:val="single" w:color="000000" w:sz="4" w:space="0"/>
              <w:right w:val="single" w:color="000000" w:sz="4" w:space="0"/>
            </w:tcBorders>
            <w:vAlign w:val="center"/>
          </w:tcPr>
          <w:p w14:paraId="60D4D0C0">
            <w:pPr>
              <w:spacing w:before="1"/>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10</w:t>
            </w:r>
            <w:r>
              <w:rPr>
                <w:rFonts w:hint="eastAsia" w:cs="Microsoft JhengHei" w:asciiTheme="minorEastAsia" w:hAnsiTheme="minorEastAsia"/>
                <w:color w:val="auto"/>
                <w:szCs w:val="21"/>
                <w:highlight w:val="none"/>
              </w:rPr>
              <w:t>%</w:t>
            </w:r>
          </w:p>
        </w:tc>
        <w:tc>
          <w:tcPr>
            <w:tcW w:w="397" w:type="pct"/>
            <w:tcBorders>
              <w:top w:val="single" w:color="auto" w:sz="4" w:space="0"/>
              <w:left w:val="single" w:color="000000" w:sz="4" w:space="0"/>
              <w:bottom w:val="single" w:color="000000" w:sz="4" w:space="0"/>
              <w:right w:val="single" w:color="000000" w:sz="4" w:space="0"/>
            </w:tcBorders>
            <w:vAlign w:val="center"/>
          </w:tcPr>
          <w:p w14:paraId="211C3049">
            <w:pPr>
              <w:spacing w:before="1"/>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6</w:t>
            </w:r>
            <w:r>
              <w:rPr>
                <w:rFonts w:hint="eastAsia" w:cs="Microsoft JhengHei" w:asciiTheme="minorEastAsia" w:hAnsiTheme="minorEastAsia"/>
                <w:color w:val="auto"/>
                <w:szCs w:val="21"/>
                <w:highlight w:val="none"/>
              </w:rPr>
              <w:t>%</w:t>
            </w:r>
          </w:p>
        </w:tc>
      </w:tr>
      <w:tr w14:paraId="1B0E3BD1">
        <w:tblPrEx>
          <w:tblCellMar>
            <w:top w:w="0" w:type="dxa"/>
            <w:left w:w="0" w:type="dxa"/>
            <w:bottom w:w="0" w:type="dxa"/>
            <w:right w:w="0" w:type="dxa"/>
          </w:tblCellMar>
        </w:tblPrEx>
        <w:trPr>
          <w:trHeight w:val="1052" w:hRule="atLeast"/>
        </w:trPr>
        <w:tc>
          <w:tcPr>
            <w:tcW w:w="464" w:type="pct"/>
            <w:tcBorders>
              <w:top w:val="single" w:color="000000" w:sz="4" w:space="0"/>
              <w:left w:val="single" w:color="000000" w:sz="4" w:space="0"/>
              <w:bottom w:val="single" w:color="000000" w:sz="4" w:space="0"/>
              <w:right w:val="single" w:color="auto" w:sz="4" w:space="0"/>
            </w:tcBorders>
            <w:vAlign w:val="center"/>
          </w:tcPr>
          <w:p w14:paraId="6FBEC22C">
            <w:pPr>
              <w:jc w:val="center"/>
              <w:rPr>
                <w:rFonts w:cs="Microsoft JhengHei"/>
                <w:b/>
                <w:color w:val="auto"/>
                <w:szCs w:val="21"/>
                <w:highlight w:val="none"/>
              </w:rPr>
            </w:pPr>
            <w:r>
              <w:rPr>
                <w:rFonts w:hint="eastAsia" w:cs="Microsoft JhengHei"/>
                <w:b/>
                <w:color w:val="auto"/>
                <w:szCs w:val="21"/>
                <w:highlight w:val="none"/>
              </w:rPr>
              <w:t>终结性考核 （期末成绩）</w:t>
            </w:r>
          </w:p>
          <w:p w14:paraId="7DB44F07">
            <w:pPr>
              <w:ind w:firstLine="422" w:firstLineChars="200"/>
              <w:jc w:val="center"/>
              <w:rPr>
                <w:rFonts w:ascii="宋体" w:hAnsi="宋体" w:cs="Microsoft JhengHei"/>
                <w:b/>
                <w:color w:val="auto"/>
                <w:szCs w:val="21"/>
                <w:highlight w:val="none"/>
              </w:rPr>
            </w:pPr>
            <w:r>
              <w:rPr>
                <w:rFonts w:hint="eastAsia" w:cs="Microsoft JhengHei"/>
                <w:b/>
                <w:color w:val="auto"/>
                <w:szCs w:val="21"/>
                <w:highlight w:val="none"/>
                <w:lang w:val="en-US" w:eastAsia="zh-CN"/>
              </w:rPr>
              <w:t>40</w:t>
            </w:r>
            <w:r>
              <w:rPr>
                <w:rFonts w:hint="eastAsia" w:cs="Microsoft JhengHei"/>
                <w:b/>
                <w:color w:val="auto"/>
                <w:szCs w:val="21"/>
                <w:highlight w:val="none"/>
              </w:rPr>
              <w:t>%</w:t>
            </w:r>
          </w:p>
        </w:tc>
        <w:tc>
          <w:tcPr>
            <w:tcW w:w="371" w:type="pct"/>
            <w:tcBorders>
              <w:top w:val="single" w:color="000000" w:sz="4" w:space="0"/>
              <w:left w:val="single" w:color="auto" w:sz="4" w:space="0"/>
              <w:bottom w:val="single" w:color="000000" w:sz="4" w:space="0"/>
              <w:right w:val="single" w:color="000000" w:sz="4" w:space="0"/>
            </w:tcBorders>
            <w:vAlign w:val="center"/>
          </w:tcPr>
          <w:p w14:paraId="5C04DD7B">
            <w:pPr>
              <w:jc w:val="center"/>
              <w:rPr>
                <w:rFonts w:ascii="宋体" w:hAnsi="宋体" w:cs="Microsoft JhengHei"/>
                <w:color w:val="auto"/>
                <w:szCs w:val="21"/>
                <w:highlight w:val="none"/>
              </w:rPr>
            </w:pPr>
            <w:r>
              <w:rPr>
                <w:rFonts w:hint="eastAsia" w:cs="Microsoft JhengHei"/>
                <w:color w:val="auto"/>
                <w:szCs w:val="21"/>
                <w:highlight w:val="none"/>
              </w:rPr>
              <w:t>非试卷</w:t>
            </w:r>
          </w:p>
        </w:tc>
        <w:tc>
          <w:tcPr>
            <w:tcW w:w="3766" w:type="pct"/>
            <w:gridSpan w:val="2"/>
            <w:tcBorders>
              <w:top w:val="single" w:color="000000" w:sz="4" w:space="0"/>
              <w:left w:val="single" w:color="000000" w:sz="4" w:space="0"/>
              <w:bottom w:val="single" w:color="000000" w:sz="4" w:space="0"/>
              <w:right w:val="single" w:color="000000" w:sz="4" w:space="0"/>
            </w:tcBorders>
            <w:vAlign w:val="center"/>
          </w:tcPr>
          <w:p w14:paraId="2D7C973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仿宋" w:asciiTheme="minorEastAsia" w:hAnsiTheme="minorEastAsia"/>
                <w:color w:val="auto"/>
                <w:szCs w:val="21"/>
                <w:highlight w:val="none"/>
              </w:rPr>
            </w:pPr>
            <w:r>
              <w:rPr>
                <w:rFonts w:hint="eastAsia" w:cs="仿宋" w:asciiTheme="minorEastAsia" w:hAnsiTheme="minorEastAsia"/>
                <w:color w:val="auto"/>
                <w:szCs w:val="21"/>
                <w:highlight w:val="none"/>
              </w:rPr>
              <w:t>以论文（</w:t>
            </w:r>
            <w:r>
              <w:rPr>
                <w:rFonts w:hint="eastAsia" w:cs="仿宋" w:asciiTheme="minorEastAsia" w:hAnsiTheme="minorEastAsia"/>
                <w:color w:val="auto"/>
                <w:szCs w:val="21"/>
                <w:highlight w:val="none"/>
                <w:lang w:val="en-US" w:eastAsia="zh-CN"/>
              </w:rPr>
              <w:t>3000-3500</w:t>
            </w:r>
            <w:r>
              <w:rPr>
                <w:rFonts w:hint="eastAsia" w:cs="仿宋" w:asciiTheme="minorEastAsia" w:hAnsiTheme="minorEastAsia"/>
                <w:color w:val="auto"/>
                <w:szCs w:val="21"/>
                <w:highlight w:val="none"/>
              </w:rPr>
              <w:t>字）的形式完成期末考试，选题方向</w:t>
            </w:r>
            <w:r>
              <w:rPr>
                <w:rFonts w:hint="eastAsia" w:cs="仿宋" w:asciiTheme="minorEastAsia" w:hAnsiTheme="minorEastAsia"/>
                <w:color w:val="auto"/>
                <w:szCs w:val="21"/>
                <w:highlight w:val="none"/>
                <w:lang w:val="en-US" w:eastAsia="zh-CN"/>
              </w:rPr>
              <w:t>三选一</w:t>
            </w:r>
            <w:r>
              <w:rPr>
                <w:rFonts w:hint="eastAsia" w:cs="仿宋" w:asciiTheme="minorEastAsia" w:hAnsiTheme="minorEastAsia"/>
                <w:color w:val="auto"/>
                <w:szCs w:val="21"/>
                <w:highlight w:val="none"/>
              </w:rPr>
              <w:t>：</w:t>
            </w:r>
          </w:p>
          <w:p w14:paraId="650514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仿宋" w:asciiTheme="minorEastAsia" w:hAnsiTheme="minorEastAsia"/>
                <w:color w:val="auto"/>
                <w:szCs w:val="21"/>
                <w:highlight w:val="none"/>
              </w:rPr>
            </w:pPr>
            <w:r>
              <w:rPr>
                <w:rFonts w:hint="eastAsia" w:cs="仿宋" w:asciiTheme="minorEastAsia" w:hAnsiTheme="minorEastAsia"/>
                <w:color w:val="auto"/>
                <w:szCs w:val="21"/>
                <w:highlight w:val="none"/>
              </w:rPr>
              <w:t>1.新中国70年、改革开放40年以来中国学校体育发展；</w:t>
            </w:r>
          </w:p>
          <w:p w14:paraId="1F2814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仿宋" w:asciiTheme="minorEastAsia" w:hAnsiTheme="minorEastAsia"/>
                <w:color w:val="auto"/>
                <w:szCs w:val="21"/>
                <w:highlight w:val="none"/>
              </w:rPr>
            </w:pPr>
            <w:r>
              <w:rPr>
                <w:rFonts w:hint="eastAsia" w:cs="仿宋" w:asciiTheme="minorEastAsia" w:hAnsiTheme="minorEastAsia"/>
                <w:color w:val="auto"/>
                <w:szCs w:val="21"/>
                <w:highlight w:val="none"/>
              </w:rPr>
              <w:t>2.学校体育与健康中国、体育强国建设；</w:t>
            </w:r>
          </w:p>
          <w:p w14:paraId="0D29D91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cs="Microsoft JhengHei" w:asciiTheme="minorEastAsia" w:hAnsiTheme="minorEastAsia"/>
                <w:color w:val="auto"/>
                <w:szCs w:val="21"/>
                <w:highlight w:val="none"/>
              </w:rPr>
            </w:pPr>
            <w:r>
              <w:rPr>
                <w:rFonts w:hint="eastAsia" w:cs="仿宋" w:asciiTheme="minorEastAsia" w:hAnsiTheme="minorEastAsia"/>
                <w:color w:val="auto"/>
                <w:szCs w:val="21"/>
                <w:highlight w:val="none"/>
              </w:rPr>
              <w:t>3.学校体育与竞技体育、社区体育、家庭体育</w:t>
            </w:r>
          </w:p>
        </w:tc>
        <w:tc>
          <w:tcPr>
            <w:tcW w:w="397" w:type="pct"/>
            <w:tcBorders>
              <w:top w:val="single" w:color="000000" w:sz="4" w:space="0"/>
              <w:left w:val="single" w:color="000000" w:sz="4" w:space="0"/>
              <w:bottom w:val="single" w:color="000000" w:sz="4" w:space="0"/>
              <w:right w:val="single" w:color="000000" w:sz="4" w:space="0"/>
            </w:tcBorders>
            <w:vAlign w:val="center"/>
          </w:tcPr>
          <w:p w14:paraId="5D4E525A">
            <w:pPr>
              <w:jc w:val="center"/>
              <w:rPr>
                <w:rFonts w:cs="Microsoft JhengHei" w:asciiTheme="minorEastAsia" w:hAnsiTheme="minorEastAsia"/>
                <w:color w:val="auto"/>
                <w:szCs w:val="21"/>
                <w:highlight w:val="none"/>
              </w:rPr>
            </w:pPr>
            <w:r>
              <w:rPr>
                <w:rFonts w:hint="eastAsia" w:cs="Microsoft JhengHei" w:asciiTheme="minorEastAsia" w:hAnsiTheme="minorEastAsia"/>
                <w:color w:val="auto"/>
                <w:szCs w:val="21"/>
                <w:highlight w:val="none"/>
                <w:lang w:val="en-US" w:eastAsia="zh-CN"/>
              </w:rPr>
              <w:t>40</w:t>
            </w:r>
            <w:r>
              <w:rPr>
                <w:rFonts w:hint="eastAsia" w:cs="Microsoft JhengHei" w:asciiTheme="minorEastAsia" w:hAnsiTheme="minorEastAsia"/>
                <w:color w:val="auto"/>
                <w:szCs w:val="21"/>
                <w:highlight w:val="none"/>
              </w:rPr>
              <w:t>%</w:t>
            </w:r>
          </w:p>
        </w:tc>
      </w:tr>
      <w:tr w14:paraId="601124F7">
        <w:tblPrEx>
          <w:tblCellMar>
            <w:top w:w="0" w:type="dxa"/>
            <w:left w:w="0" w:type="dxa"/>
            <w:bottom w:w="0" w:type="dxa"/>
            <w:right w:w="0" w:type="dxa"/>
          </w:tblCellMar>
        </w:tblPrEx>
        <w:trPr>
          <w:trHeight w:val="542"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72EF9EE8">
            <w:pPr>
              <w:ind w:firstLine="3162" w:firstLineChars="1500"/>
              <w:jc w:val="both"/>
              <w:rPr>
                <w:rFonts w:cs="Microsoft JhengHei" w:asciiTheme="minorEastAsia" w:hAnsiTheme="minorEastAsia"/>
                <w:color w:val="auto"/>
                <w:szCs w:val="21"/>
                <w:highlight w:val="none"/>
              </w:rPr>
            </w:pPr>
            <w:r>
              <w:rPr>
                <w:rFonts w:hint="eastAsia" w:cs="Microsoft JhengHei" w:asciiTheme="minorEastAsia" w:hAnsiTheme="minorEastAsia"/>
                <w:b/>
                <w:bCs/>
                <w:color w:val="auto"/>
                <w:szCs w:val="21"/>
                <w:highlight w:val="none"/>
                <w:lang w:val="en-US" w:eastAsia="zh-CN"/>
              </w:rPr>
              <w:t xml:space="preserve"> </w:t>
            </w:r>
            <w:r>
              <w:rPr>
                <w:rFonts w:hint="eastAsia" w:cs="Microsoft JhengHei" w:asciiTheme="minorEastAsia" w:hAnsiTheme="minorEastAsia"/>
                <w:b/>
                <w:bCs/>
                <w:color w:val="auto"/>
                <w:szCs w:val="21"/>
                <w:highlight w:val="none"/>
              </w:rPr>
              <w:t>考评内容对应课程目标</w:t>
            </w:r>
          </w:p>
        </w:tc>
      </w:tr>
      <w:tr w14:paraId="5604FBFD">
        <w:tblPrEx>
          <w:tblCellMar>
            <w:top w:w="0" w:type="dxa"/>
            <w:left w:w="0" w:type="dxa"/>
            <w:bottom w:w="0" w:type="dxa"/>
            <w:right w:w="0" w:type="dxa"/>
          </w:tblCellMar>
        </w:tblPrEx>
        <w:trPr>
          <w:trHeight w:val="784" w:hRule="atLeast"/>
        </w:trPr>
        <w:tc>
          <w:tcPr>
            <w:tcW w:w="835" w:type="pct"/>
            <w:gridSpan w:val="2"/>
            <w:tcBorders>
              <w:top w:val="single" w:color="000000" w:sz="4" w:space="0"/>
              <w:left w:val="single" w:color="000000" w:sz="4" w:space="0"/>
              <w:bottom w:val="single" w:color="000000" w:sz="4" w:space="0"/>
              <w:right w:val="single" w:color="000000" w:sz="4" w:space="0"/>
            </w:tcBorders>
            <w:vAlign w:val="center"/>
          </w:tcPr>
          <w:p w14:paraId="1CF5C874">
            <w:pPr>
              <w:pStyle w:val="6"/>
              <w:spacing w:line="440" w:lineRule="exact"/>
              <w:ind w:firstLine="0" w:firstLineChars="0"/>
              <w:jc w:val="center"/>
              <w:rPr>
                <w:rFonts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课程目标</w:t>
            </w:r>
          </w:p>
          <w:p w14:paraId="38A4C815">
            <w:pPr>
              <w:jc w:val="cente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（指标点）</w:t>
            </w:r>
          </w:p>
        </w:tc>
        <w:tc>
          <w:tcPr>
            <w:tcW w:w="4164" w:type="pct"/>
            <w:gridSpan w:val="3"/>
            <w:tcBorders>
              <w:top w:val="single" w:color="000000" w:sz="4" w:space="0"/>
              <w:left w:val="single" w:color="000000" w:sz="4" w:space="0"/>
              <w:bottom w:val="single" w:color="000000" w:sz="4" w:space="0"/>
              <w:right w:val="single" w:color="000000" w:sz="4" w:space="0"/>
            </w:tcBorders>
            <w:vAlign w:val="center"/>
          </w:tcPr>
          <w:p w14:paraId="6814EF25">
            <w:pPr>
              <w:widowControl w:val="0"/>
              <w:numPr>
                <w:ilvl w:val="0"/>
                <w:numId w:val="0"/>
              </w:numPr>
              <w:jc w:val="cente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达成课程目标的考评项目、依据</w:t>
            </w:r>
          </w:p>
        </w:tc>
      </w:tr>
      <w:tr w14:paraId="73C0CFD6">
        <w:tblPrEx>
          <w:tblCellMar>
            <w:top w:w="0" w:type="dxa"/>
            <w:left w:w="0" w:type="dxa"/>
            <w:bottom w:w="0" w:type="dxa"/>
            <w:right w:w="0" w:type="dxa"/>
          </w:tblCellMar>
        </w:tblPrEx>
        <w:trPr>
          <w:trHeight w:val="542" w:hRule="atLeast"/>
        </w:trPr>
        <w:tc>
          <w:tcPr>
            <w:tcW w:w="835" w:type="pct"/>
            <w:gridSpan w:val="2"/>
            <w:tcBorders>
              <w:top w:val="single" w:color="000000" w:sz="4" w:space="0"/>
              <w:left w:val="single" w:color="000000" w:sz="4" w:space="0"/>
              <w:bottom w:val="single" w:color="000000" w:sz="4" w:space="0"/>
              <w:right w:val="single" w:color="000000" w:sz="4" w:space="0"/>
            </w:tcBorders>
            <w:vAlign w:val="center"/>
          </w:tcPr>
          <w:p w14:paraId="0A10541C">
            <w:pPr>
              <w:pStyle w:val="6"/>
              <w:spacing w:line="440" w:lineRule="exact"/>
              <w:ind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课程目标1</w:t>
            </w:r>
          </w:p>
          <w:p w14:paraId="65514FD8">
            <w:pPr>
              <w:widowControl w:val="0"/>
              <w:numPr>
                <w:ilvl w:val="0"/>
                <w:numId w:val="0"/>
              </w:numPr>
              <w:jc w:val="cente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（指标1.3）</w:t>
            </w:r>
          </w:p>
        </w:tc>
        <w:tc>
          <w:tcPr>
            <w:tcW w:w="4164" w:type="pct"/>
            <w:gridSpan w:val="3"/>
            <w:tcBorders>
              <w:top w:val="single" w:color="000000" w:sz="4" w:space="0"/>
              <w:left w:val="single" w:color="000000" w:sz="4" w:space="0"/>
              <w:bottom w:val="single" w:color="000000" w:sz="4" w:space="0"/>
              <w:right w:val="single" w:color="000000" w:sz="4" w:space="0"/>
            </w:tcBorders>
            <w:vAlign w:val="center"/>
          </w:tcPr>
          <w:p w14:paraId="477A328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Theme="minorHAnsi" w:hAnsiTheme="minorHAnsi" w:eastAsiaTheme="minorEastAsia" w:cstheme="minorBidi"/>
                <w:color w:val="auto"/>
                <w:kern w:val="2"/>
                <w:sz w:val="21"/>
                <w:szCs w:val="22"/>
                <w:highlight w:val="none"/>
                <w:lang w:val="en-US" w:eastAsia="zh-CN" w:bidi="ar-SA"/>
              </w:rPr>
              <w:t>通过四次过程性考核，重点培养学生的社会责任感和健康管理观念。在食物热量调查中，学生树立了科学饮食和健康管理的正确观念；在章节知识点检测中，学生理解了体育文化和体育精神的重要性；通过减脂热量计算，学生认识到科学减脂和健康管理的重要性；在近五年退役运动员现状调查中，学生增强了对退役运动员社会问题的关注，培养了社会责任感和关怀精神。</w:t>
            </w:r>
          </w:p>
        </w:tc>
      </w:tr>
      <w:tr w14:paraId="48A0E66D">
        <w:tblPrEx>
          <w:tblCellMar>
            <w:top w:w="0" w:type="dxa"/>
            <w:left w:w="0" w:type="dxa"/>
            <w:bottom w:w="0" w:type="dxa"/>
            <w:right w:w="0" w:type="dxa"/>
          </w:tblCellMar>
        </w:tblPrEx>
        <w:trPr>
          <w:trHeight w:val="922" w:hRule="atLeast"/>
        </w:trPr>
        <w:tc>
          <w:tcPr>
            <w:tcW w:w="835" w:type="pct"/>
            <w:gridSpan w:val="2"/>
            <w:tcBorders>
              <w:top w:val="single" w:color="000000" w:sz="4" w:space="0"/>
              <w:left w:val="single" w:color="000000" w:sz="4" w:space="0"/>
              <w:bottom w:val="single" w:color="000000" w:sz="4" w:space="0"/>
              <w:right w:val="single" w:color="000000" w:sz="4" w:space="0"/>
            </w:tcBorders>
            <w:vAlign w:val="center"/>
          </w:tcPr>
          <w:p w14:paraId="55F02921">
            <w:pPr>
              <w:pStyle w:val="6"/>
              <w:spacing w:line="440" w:lineRule="exact"/>
              <w:ind w:firstLine="210" w:firstLineChars="10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课程目标2</w:t>
            </w:r>
          </w:p>
          <w:p w14:paraId="49AFE1EC">
            <w:pPr>
              <w:widowControl w:val="0"/>
              <w:numPr>
                <w:ilvl w:val="0"/>
                <w:numId w:val="0"/>
              </w:numPr>
              <w:jc w:val="center"/>
              <w:rPr>
                <w:rFonts w:asciiTheme="minorHAnsi" w:hAnsiTheme="minorHAnsi" w:eastAsiaTheme="minorEastAsia" w:cstheme="minorBidi"/>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（指标2.3,2.4)</w:t>
            </w:r>
          </w:p>
        </w:tc>
        <w:tc>
          <w:tcPr>
            <w:tcW w:w="4164" w:type="pct"/>
            <w:gridSpan w:val="3"/>
            <w:tcBorders>
              <w:top w:val="single" w:color="000000" w:sz="4" w:space="0"/>
              <w:left w:val="single" w:color="000000" w:sz="4" w:space="0"/>
              <w:bottom w:val="single" w:color="000000" w:sz="4" w:space="0"/>
              <w:right w:val="single" w:color="000000" w:sz="4" w:space="0"/>
            </w:tcBorders>
            <w:vAlign w:val="center"/>
          </w:tcPr>
          <w:p w14:paraId="4B964DB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考核都旨在加强学生对体育理论知识的掌握和理解。在食物热量调查中，学生学会了计算和评估各种食物的热量值；章节知识点检测帮助学生掌握每章节的重要知识点；减脂热量计算使学生理解基础代谢率和热量平衡等减脂相关理论；在近五年退役运动员现状调查中，学生了解了退役运动员的现状及相关政策，从而深化对体育理论知识的理解。</w:t>
            </w:r>
          </w:p>
        </w:tc>
      </w:tr>
      <w:tr w14:paraId="241D64D5">
        <w:tblPrEx>
          <w:tblCellMar>
            <w:top w:w="0" w:type="dxa"/>
            <w:left w:w="0" w:type="dxa"/>
            <w:bottom w:w="0" w:type="dxa"/>
            <w:right w:w="0" w:type="dxa"/>
          </w:tblCellMar>
        </w:tblPrEx>
        <w:trPr>
          <w:trHeight w:val="917" w:hRule="atLeast"/>
        </w:trPr>
        <w:tc>
          <w:tcPr>
            <w:tcW w:w="835" w:type="pct"/>
            <w:gridSpan w:val="2"/>
            <w:tcBorders>
              <w:top w:val="single" w:color="000000" w:sz="4" w:space="0"/>
              <w:left w:val="single" w:color="000000" w:sz="4" w:space="0"/>
              <w:bottom w:val="single" w:color="000000" w:sz="4" w:space="0"/>
              <w:right w:val="single" w:color="000000" w:sz="4" w:space="0"/>
            </w:tcBorders>
            <w:vAlign w:val="center"/>
          </w:tcPr>
          <w:p w14:paraId="14F4CA53">
            <w:pPr>
              <w:pStyle w:val="6"/>
              <w:spacing w:line="44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课程目标3</w:t>
            </w:r>
          </w:p>
          <w:p w14:paraId="7825C4F5">
            <w:pPr>
              <w:pStyle w:val="6"/>
              <w:spacing w:line="44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（指标3.2）</w:t>
            </w:r>
          </w:p>
        </w:tc>
        <w:tc>
          <w:tcPr>
            <w:tcW w:w="4164" w:type="pct"/>
            <w:gridSpan w:val="3"/>
            <w:tcBorders>
              <w:top w:val="single" w:color="000000" w:sz="4" w:space="0"/>
              <w:left w:val="single" w:color="000000" w:sz="4" w:space="0"/>
              <w:bottom w:val="single" w:color="000000" w:sz="4" w:space="0"/>
              <w:right w:val="single" w:color="000000" w:sz="4" w:space="0"/>
            </w:tcBorders>
            <w:vAlign w:val="center"/>
          </w:tcPr>
          <w:p w14:paraId="70F86FF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课程的设计注重培养学生的实际操作能力和问题解决能力。食物热量调查提升了学生搜集、整理和分析食物热量信息的能力；章节知识点检测强化了学生理解和运用体育理论知识的能力；通过减脂热量计算，学生掌握了个人热量需求计算和合理饮食计划制定的能力；在近五年退役运动员现状调查中，学生提高了搜集、整理和分析数据的能力，能够提出合理的建议。</w:t>
            </w:r>
          </w:p>
        </w:tc>
      </w:tr>
      <w:tr w14:paraId="2C3B89C2">
        <w:tblPrEx>
          <w:tblCellMar>
            <w:top w:w="0" w:type="dxa"/>
            <w:left w:w="0" w:type="dxa"/>
            <w:bottom w:w="0" w:type="dxa"/>
            <w:right w:w="0" w:type="dxa"/>
          </w:tblCellMar>
        </w:tblPrEx>
        <w:trPr>
          <w:trHeight w:val="917" w:hRule="atLeast"/>
        </w:trPr>
        <w:tc>
          <w:tcPr>
            <w:tcW w:w="835" w:type="pct"/>
            <w:gridSpan w:val="2"/>
            <w:tcBorders>
              <w:top w:val="single" w:color="000000" w:sz="4" w:space="0"/>
              <w:left w:val="single" w:color="000000" w:sz="4" w:space="0"/>
              <w:bottom w:val="single" w:color="000000" w:sz="4" w:space="0"/>
              <w:right w:val="single" w:color="000000" w:sz="4" w:space="0"/>
            </w:tcBorders>
            <w:vAlign w:val="center"/>
          </w:tcPr>
          <w:p w14:paraId="69F26D4C">
            <w:pPr>
              <w:pStyle w:val="6"/>
              <w:spacing w:line="440" w:lineRule="exact"/>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课程目标4</w:t>
            </w:r>
          </w:p>
          <w:p w14:paraId="0B6FD754">
            <w:pPr>
              <w:pStyle w:val="6"/>
              <w:spacing w:line="440" w:lineRule="exact"/>
              <w:ind w:firstLine="0" w:firstLine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（指标1.2,1.4）</w:t>
            </w:r>
          </w:p>
        </w:tc>
        <w:tc>
          <w:tcPr>
            <w:tcW w:w="4164" w:type="pct"/>
            <w:gridSpan w:val="3"/>
            <w:tcBorders>
              <w:top w:val="single" w:color="000000" w:sz="4" w:space="0"/>
              <w:left w:val="single" w:color="000000" w:sz="4" w:space="0"/>
              <w:bottom w:val="single" w:color="000000" w:sz="4" w:space="0"/>
              <w:right w:val="single" w:color="000000" w:sz="4" w:space="0"/>
            </w:tcBorders>
            <w:vAlign w:val="center"/>
          </w:tcPr>
          <w:p w14:paraId="4D81EE0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过考核，培养学生的综合素质和自律精神。食物热量调查中，学生树立了科学饮食习惯和健康意识；章节知识点检测激发了学生对体育理论知识的兴趣和学习动力；减脂热量计算过程中，学生培养了自律和坚持精神；在近五年退役运动员现状调查中，学生增强了关注弱势群体的意识和社会关怀精神，体现了较高的社会责任感和综合素质。</w:t>
            </w:r>
          </w:p>
        </w:tc>
      </w:tr>
    </w:tbl>
    <w:p w14:paraId="3DD555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FF0000"/>
          <w:sz w:val="32"/>
          <w:szCs w:val="32"/>
          <w:lang w:val="en-US" w:eastAsia="zh-CN"/>
        </w:rPr>
      </w:pPr>
      <w:r>
        <w:rPr>
          <w:rFonts w:hint="eastAsia" w:ascii="黑体" w:hAnsi="黑体" w:eastAsia="黑体" w:cs="黑体"/>
          <w:b/>
          <w:bCs/>
          <w:color w:val="FF0000"/>
          <w:sz w:val="32"/>
          <w:szCs w:val="32"/>
          <w:lang w:val="en-US" w:eastAsia="zh-CN"/>
        </w:rPr>
        <w:t>第二：开学初根据教学大纲制定课程评分标准，上课时携带。示例如下：</w:t>
      </w:r>
    </w:p>
    <w:p w14:paraId="48713F87">
      <w:pPr>
        <w:pStyle w:val="2"/>
        <w:rPr>
          <w:rFonts w:hint="eastAsia" w:ascii="黑体" w:hAnsi="黑体" w:eastAsia="黑体" w:cs="黑体"/>
          <w:b/>
          <w:bCs/>
          <w:color w:val="FF0000"/>
          <w:sz w:val="32"/>
          <w:szCs w:val="32"/>
          <w:lang w:val="en-US" w:eastAsia="zh-CN"/>
        </w:rPr>
      </w:pPr>
    </w:p>
    <w:p w14:paraId="2A97F06F">
      <w:pPr>
        <w:rPr>
          <w:rFonts w:hint="default"/>
          <w:lang w:val="en-US" w:eastAsia="zh-CN"/>
        </w:rPr>
      </w:pPr>
    </w:p>
    <w:p w14:paraId="2362B8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bCs/>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-1012825</wp:posOffset>
                </wp:positionH>
                <wp:positionV relativeFrom="paragraph">
                  <wp:posOffset>125095</wp:posOffset>
                </wp:positionV>
                <wp:extent cx="2419350" cy="818515"/>
                <wp:effectExtent l="6350" t="6350" r="12700" b="127635"/>
                <wp:wrapNone/>
                <wp:docPr id="1" name="圆角矩形标注 1"/>
                <wp:cNvGraphicFramePr/>
                <a:graphic xmlns:a="http://schemas.openxmlformats.org/drawingml/2006/main">
                  <a:graphicData uri="http://schemas.microsoft.com/office/word/2010/wordprocessingShape">
                    <wps:wsp>
                      <wps:cNvSpPr/>
                      <wps:spPr>
                        <a:xfrm>
                          <a:off x="913130" y="525145"/>
                          <a:ext cx="2419350" cy="818515"/>
                        </a:xfrm>
                        <a:prstGeom prst="wedgeRoundRectCallou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48AA125">
                            <w:pPr>
                              <w:jc w:val="center"/>
                              <w:rPr>
                                <w:rFonts w:hint="default" w:eastAsia="宋体"/>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示例：从2024-2025-1学期开始课程评分标准请参照此示例填写，考核项目具体内容+评分标准细则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79.75pt;margin-top:9.85pt;height:64.45pt;width:190.5pt;z-index:251659264;v-text-anchor:middle;mso-width-relative:page;mso-height-relative:page;" fillcolor="#5B9BD5 [3204]" filled="t" stroked="t" coordsize="21600,21600" o:gfxdata="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vR2g/tkAAAALAQAADwAAAAAAAAAB&#10;ACAAAAAiAAAAZHJzL2Rvd25yZXYueG1sUEsBAhQAFAAAAAgAh07iQEbfPoi6AgAASAUAAA4AAAAA&#10;AAAAAQAgAAAAKAEAAGRycy9lMm9Eb2MueG1sUEsFBgAAAAAGAAYAWQEAAFQGAAAAAA==&#10;" adj="6300,24300,14400">
                <v:fill on="t" focussize="0,0"/>
                <v:stroke weight="1pt" color="#2E75B6 [2404]" miterlimit="8" joinstyle="miter"/>
                <v:imagedata o:title=""/>
                <o:lock v:ext="edit" aspectratio="f"/>
                <v:textbox>
                  <w:txbxContent>
                    <w:p w14:paraId="048AA125">
                      <w:pPr>
                        <w:jc w:val="center"/>
                        <w:rPr>
                          <w:rFonts w:hint="default" w:eastAsia="宋体"/>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示例：从2024-2025-1学期开始课程评分标准请参照此示例填写，考核项目具体内容+评分标准细则</w:t>
                      </w:r>
                    </w:p>
                  </w:txbxContent>
                </v:textbox>
              </v:shape>
            </w:pict>
          </mc:Fallback>
        </mc:AlternateContent>
      </w:r>
    </w:p>
    <w:p w14:paraId="1C2703A4">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lang w:val="en-US" w:eastAsia="zh-CN"/>
        </w:rPr>
        <w:t>河北东方</w:t>
      </w:r>
      <w:r>
        <w:rPr>
          <w:rFonts w:hint="eastAsia" w:ascii="黑体" w:hAnsi="黑体" w:eastAsia="黑体" w:cs="黑体"/>
          <w:b/>
          <w:bCs/>
          <w:sz w:val="32"/>
          <w:szCs w:val="32"/>
        </w:rPr>
        <w:t>学院课程评分标准</w:t>
      </w:r>
    </w:p>
    <w:p w14:paraId="509F70B6">
      <w:pPr>
        <w:keepNext w:val="0"/>
        <w:keepLines w:val="0"/>
        <w:pageBreakBefore w:val="0"/>
        <w:widowControl w:val="0"/>
        <w:kinsoku/>
        <w:wordWrap/>
        <w:overflowPunct/>
        <w:topLinePunct w:val="0"/>
        <w:autoSpaceDE/>
        <w:autoSpaceDN/>
        <w:bidi w:val="0"/>
        <w:adjustRightInd/>
        <w:snapToGrid/>
        <w:spacing w:line="240" w:lineRule="auto"/>
        <w:ind w:firstLine="5250" w:firstLineChars="2500"/>
        <w:jc w:val="both"/>
        <w:textAlignment w:val="auto"/>
        <w:rPr>
          <w:rFonts w:hint="eastAsia" w:ascii="黑体" w:hAnsi="黑体" w:eastAsia="黑体" w:cs="黑体"/>
          <w:b/>
          <w:bCs/>
          <w:sz w:val="32"/>
          <w:szCs w:val="32"/>
        </w:rPr>
      </w:pPr>
      <w:r>
        <w:rPr>
          <w:szCs w:val="21"/>
        </w:rPr>
        <w:t>填表日期：</w:t>
      </w:r>
      <w:r>
        <w:rPr>
          <w:rFonts w:hint="eastAsia"/>
          <w:szCs w:val="21"/>
          <w:lang w:val="en-US" w:eastAsia="zh-CN"/>
        </w:rPr>
        <w:t xml:space="preserve">2024 </w:t>
      </w:r>
      <w:r>
        <w:rPr>
          <w:szCs w:val="21"/>
        </w:rPr>
        <w:t>年</w:t>
      </w:r>
      <w:r>
        <w:rPr>
          <w:rFonts w:hint="eastAsia"/>
          <w:szCs w:val="21"/>
          <w:lang w:val="en-US" w:eastAsia="zh-CN"/>
        </w:rPr>
        <w:t xml:space="preserve">2 </w:t>
      </w:r>
      <w:r>
        <w:rPr>
          <w:szCs w:val="21"/>
        </w:rPr>
        <w:t xml:space="preserve">月 </w:t>
      </w:r>
      <w:r>
        <w:rPr>
          <w:rFonts w:hint="eastAsia"/>
          <w:szCs w:val="21"/>
          <w:lang w:val="en-US" w:eastAsia="zh-CN"/>
        </w:rPr>
        <w:t xml:space="preserve">27 </w:t>
      </w:r>
      <w:r>
        <w:rPr>
          <w:szCs w:val="21"/>
        </w:rPr>
        <w:t xml:space="preserve"> 日</w:t>
      </w:r>
    </w:p>
    <w:tbl>
      <w:tblPr>
        <w:tblStyle w:val="11"/>
        <w:tblpPr w:leftFromText="180" w:rightFromText="180" w:vertAnchor="text" w:horzAnchor="page" w:tblpX="786" w:tblpY="291"/>
        <w:tblOverlap w:val="never"/>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34"/>
        <w:gridCol w:w="624"/>
        <w:gridCol w:w="1081"/>
        <w:gridCol w:w="596"/>
        <w:gridCol w:w="208"/>
        <w:gridCol w:w="211"/>
        <w:gridCol w:w="112"/>
        <w:gridCol w:w="898"/>
        <w:gridCol w:w="248"/>
        <w:gridCol w:w="838"/>
        <w:gridCol w:w="136"/>
        <w:gridCol w:w="703"/>
        <w:gridCol w:w="760"/>
        <w:gridCol w:w="497"/>
        <w:gridCol w:w="420"/>
        <w:gridCol w:w="187"/>
        <w:gridCol w:w="849"/>
        <w:gridCol w:w="1119"/>
      </w:tblGrid>
      <w:tr w14:paraId="5048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691" w:type="dxa"/>
            <w:gridSpan w:val="2"/>
            <w:vAlign w:val="center"/>
          </w:tcPr>
          <w:p w14:paraId="457A04B9">
            <w:pPr>
              <w:keepNext w:val="0"/>
              <w:keepLines w:val="0"/>
              <w:suppressLineNumbers w:val="0"/>
              <w:spacing w:before="0" w:beforeAutospacing="0" w:after="0" w:afterAutospacing="0"/>
              <w:ind w:left="-105" w:leftChars="-50" w:right="-105" w:rightChars="-50"/>
              <w:jc w:val="center"/>
              <w:rPr>
                <w:rFonts w:hint="default" w:eastAsia="黑体"/>
                <w:b/>
                <w:szCs w:val="21"/>
              </w:rPr>
            </w:pPr>
            <w:r>
              <w:rPr>
                <w:rFonts w:hint="eastAsia" w:eastAsia="黑体"/>
                <w:b/>
                <w:szCs w:val="21"/>
              </w:rPr>
              <w:t>专业</w:t>
            </w:r>
          </w:p>
        </w:tc>
        <w:tc>
          <w:tcPr>
            <w:tcW w:w="1705" w:type="dxa"/>
            <w:gridSpan w:val="2"/>
            <w:vAlign w:val="center"/>
          </w:tcPr>
          <w:p w14:paraId="6A9FDA57">
            <w:pPr>
              <w:keepNext w:val="0"/>
              <w:keepLines w:val="0"/>
              <w:suppressLineNumbers w:val="0"/>
              <w:spacing w:before="0" w:beforeAutospacing="0" w:after="0" w:afterAutospacing="0"/>
              <w:ind w:left="-105" w:leftChars="-50" w:right="-105" w:rightChars="-50"/>
              <w:jc w:val="center"/>
              <w:rPr>
                <w:rFonts w:hint="eastAsia"/>
                <w:szCs w:val="21"/>
                <w:lang w:val="en-US" w:eastAsia="zh-CN"/>
              </w:rPr>
            </w:pPr>
            <w:r>
              <w:rPr>
                <w:rFonts w:hint="eastAsia"/>
                <w:szCs w:val="21"/>
                <w:lang w:val="en-US" w:eastAsia="zh-CN"/>
              </w:rPr>
              <w:t>社会体育指导</w:t>
            </w:r>
          </w:p>
          <w:p w14:paraId="60E3F38D">
            <w:pPr>
              <w:keepNext w:val="0"/>
              <w:keepLines w:val="0"/>
              <w:suppressLineNumbers w:val="0"/>
              <w:spacing w:before="0" w:beforeAutospacing="0" w:after="0" w:afterAutospacing="0"/>
              <w:ind w:left="-105" w:leftChars="-50" w:right="-105" w:rightChars="-50"/>
              <w:jc w:val="center"/>
              <w:rPr>
                <w:rFonts w:hint="default" w:eastAsia="宋体"/>
                <w:szCs w:val="21"/>
                <w:lang w:val="en-US" w:eastAsia="zh-CN"/>
              </w:rPr>
            </w:pPr>
            <w:r>
              <w:rPr>
                <w:rFonts w:hint="eastAsia"/>
                <w:szCs w:val="21"/>
                <w:lang w:val="en-US" w:eastAsia="zh-CN"/>
              </w:rPr>
              <w:t>与管理</w:t>
            </w:r>
          </w:p>
        </w:tc>
        <w:tc>
          <w:tcPr>
            <w:tcW w:w="804" w:type="dxa"/>
            <w:gridSpan w:val="2"/>
            <w:vAlign w:val="center"/>
          </w:tcPr>
          <w:p w14:paraId="4BD805E0">
            <w:pPr>
              <w:keepNext w:val="0"/>
              <w:keepLines w:val="0"/>
              <w:suppressLineNumbers w:val="0"/>
              <w:spacing w:before="0" w:beforeAutospacing="0" w:after="0" w:afterAutospacing="0"/>
              <w:ind w:left="-105" w:leftChars="-50" w:right="-105" w:rightChars="-50"/>
              <w:jc w:val="center"/>
              <w:rPr>
                <w:rFonts w:hint="default" w:eastAsia="黑体"/>
                <w:b/>
                <w:szCs w:val="21"/>
              </w:rPr>
            </w:pPr>
            <w:r>
              <w:rPr>
                <w:rFonts w:hint="default" w:eastAsia="黑体"/>
                <w:b/>
                <w:szCs w:val="21"/>
              </w:rPr>
              <w:t>学期</w:t>
            </w:r>
          </w:p>
        </w:tc>
        <w:tc>
          <w:tcPr>
            <w:tcW w:w="1221" w:type="dxa"/>
            <w:gridSpan w:val="3"/>
            <w:vAlign w:val="center"/>
          </w:tcPr>
          <w:p w14:paraId="7CDA444B">
            <w:pPr>
              <w:keepNext w:val="0"/>
              <w:keepLines w:val="0"/>
              <w:suppressLineNumbers w:val="0"/>
              <w:spacing w:before="0" w:beforeAutospacing="0" w:after="0" w:afterAutospacing="0"/>
              <w:ind w:left="-105" w:leftChars="-50" w:right="-105" w:rightChars="-50"/>
              <w:jc w:val="center"/>
              <w:rPr>
                <w:rFonts w:hint="default" w:eastAsia="宋体"/>
                <w:szCs w:val="21"/>
                <w:lang w:val="en-US" w:eastAsia="zh-CN"/>
              </w:rPr>
            </w:pPr>
            <w:r>
              <w:rPr>
                <w:rFonts w:hint="eastAsia"/>
                <w:szCs w:val="21"/>
                <w:lang w:val="en-US" w:eastAsia="zh-CN"/>
              </w:rPr>
              <w:t xml:space="preserve"> 2023-2024-2</w:t>
            </w:r>
          </w:p>
        </w:tc>
        <w:tc>
          <w:tcPr>
            <w:tcW w:w="1222" w:type="dxa"/>
            <w:gridSpan w:val="3"/>
            <w:vAlign w:val="center"/>
          </w:tcPr>
          <w:p w14:paraId="2BA7CDB0">
            <w:pPr>
              <w:keepNext w:val="0"/>
              <w:keepLines w:val="0"/>
              <w:suppressLineNumbers w:val="0"/>
              <w:spacing w:before="0" w:beforeAutospacing="0" w:after="0" w:afterAutospacing="0"/>
              <w:ind w:left="-105" w:leftChars="-50" w:right="-105" w:rightChars="-50"/>
              <w:jc w:val="center"/>
              <w:rPr>
                <w:rFonts w:hint="default"/>
                <w:szCs w:val="21"/>
              </w:rPr>
            </w:pPr>
            <w:r>
              <w:rPr>
                <w:rFonts w:hint="default" w:eastAsia="黑体"/>
                <w:b/>
                <w:szCs w:val="21"/>
              </w:rPr>
              <w:t>课程名称</w:t>
            </w:r>
          </w:p>
        </w:tc>
        <w:tc>
          <w:tcPr>
            <w:tcW w:w="2567" w:type="dxa"/>
            <w:gridSpan w:val="5"/>
            <w:vAlign w:val="center"/>
          </w:tcPr>
          <w:p w14:paraId="25F097DF">
            <w:pPr>
              <w:keepNext w:val="0"/>
              <w:keepLines w:val="0"/>
              <w:suppressLineNumbers w:val="0"/>
              <w:spacing w:before="0" w:beforeAutospacing="0" w:after="0" w:afterAutospacing="0"/>
              <w:ind w:left="0" w:right="-105" w:rightChars="-50"/>
              <w:jc w:val="center"/>
              <w:rPr>
                <w:rFonts w:hint="eastAsia" w:eastAsia="仿宋"/>
                <w:szCs w:val="21"/>
                <w:lang w:eastAsia="zh-CN"/>
              </w:rPr>
            </w:pPr>
            <w:r>
              <w:rPr>
                <w:rFonts w:hint="eastAsia"/>
                <w:szCs w:val="21"/>
                <w:lang w:val="en-US" w:eastAsia="zh-CN"/>
              </w:rPr>
              <w:t>体育概论</w:t>
            </w:r>
          </w:p>
        </w:tc>
        <w:tc>
          <w:tcPr>
            <w:tcW w:w="849" w:type="dxa"/>
            <w:vAlign w:val="center"/>
          </w:tcPr>
          <w:p w14:paraId="206F43AB">
            <w:pPr>
              <w:keepNext w:val="0"/>
              <w:keepLines w:val="0"/>
              <w:suppressLineNumbers w:val="0"/>
              <w:spacing w:before="0" w:beforeAutospacing="0" w:after="0" w:afterAutospacing="0"/>
              <w:ind w:left="-105" w:leftChars="-50" w:right="-105" w:rightChars="-50"/>
              <w:jc w:val="center"/>
              <w:rPr>
                <w:rFonts w:hint="default"/>
                <w:szCs w:val="21"/>
              </w:rPr>
            </w:pPr>
            <w:r>
              <w:rPr>
                <w:rFonts w:hint="default" w:eastAsia="黑体"/>
                <w:b/>
                <w:szCs w:val="21"/>
              </w:rPr>
              <w:t>总学时</w:t>
            </w:r>
          </w:p>
        </w:tc>
        <w:tc>
          <w:tcPr>
            <w:tcW w:w="1119" w:type="dxa"/>
            <w:vAlign w:val="center"/>
          </w:tcPr>
          <w:p w14:paraId="6E75E7C4">
            <w:pPr>
              <w:keepNext w:val="0"/>
              <w:keepLines w:val="0"/>
              <w:suppressLineNumbers w:val="0"/>
              <w:spacing w:before="0" w:beforeAutospacing="0" w:after="0" w:afterAutospacing="0"/>
              <w:ind w:left="-105" w:leftChars="-50" w:right="-105" w:rightChars="-50"/>
              <w:jc w:val="center"/>
              <w:rPr>
                <w:rFonts w:hint="default" w:eastAsia="宋体"/>
                <w:szCs w:val="21"/>
                <w:lang w:val="en-US" w:eastAsia="zh-CN"/>
              </w:rPr>
            </w:pPr>
            <w:r>
              <w:rPr>
                <w:rFonts w:hint="eastAsia"/>
                <w:szCs w:val="21"/>
                <w:lang w:val="en-US" w:eastAsia="zh-CN"/>
              </w:rPr>
              <w:t>32</w:t>
            </w:r>
          </w:p>
        </w:tc>
      </w:tr>
      <w:tr w14:paraId="623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691" w:type="dxa"/>
            <w:gridSpan w:val="2"/>
            <w:vAlign w:val="center"/>
          </w:tcPr>
          <w:p w14:paraId="62A41C34">
            <w:pPr>
              <w:keepNext w:val="0"/>
              <w:keepLines w:val="0"/>
              <w:suppressLineNumbers w:val="0"/>
              <w:spacing w:before="0" w:beforeAutospacing="0" w:after="0" w:afterAutospacing="0"/>
              <w:ind w:left="-105" w:leftChars="-50" w:right="-105" w:rightChars="-50"/>
              <w:jc w:val="center"/>
              <w:rPr>
                <w:rFonts w:hint="eastAsia" w:eastAsia="黑体"/>
                <w:b/>
                <w:szCs w:val="21"/>
                <w:lang w:val="en-US" w:eastAsia="zh-CN"/>
              </w:rPr>
            </w:pPr>
            <w:r>
              <w:rPr>
                <w:rFonts w:hint="eastAsia" w:eastAsia="黑体"/>
                <w:b/>
                <w:szCs w:val="21"/>
              </w:rPr>
              <w:t>班</w:t>
            </w:r>
            <w:r>
              <w:rPr>
                <w:rFonts w:hint="eastAsia" w:eastAsia="黑体"/>
                <w:b/>
                <w:szCs w:val="21"/>
                <w:lang w:val="en-US" w:eastAsia="zh-CN"/>
              </w:rPr>
              <w:t>级</w:t>
            </w:r>
          </w:p>
        </w:tc>
        <w:tc>
          <w:tcPr>
            <w:tcW w:w="2832" w:type="dxa"/>
            <w:gridSpan w:val="6"/>
            <w:vAlign w:val="center"/>
          </w:tcPr>
          <w:p w14:paraId="1EBF749D">
            <w:pPr>
              <w:keepNext w:val="0"/>
              <w:keepLines w:val="0"/>
              <w:suppressLineNumbers w:val="0"/>
              <w:spacing w:before="0" w:beforeAutospacing="0" w:after="0" w:afterAutospacing="0"/>
              <w:ind w:left="-105" w:leftChars="-50" w:right="-105" w:rightChars="-50"/>
              <w:jc w:val="center"/>
              <w:rPr>
                <w:rFonts w:hint="default" w:eastAsia="宋体"/>
                <w:color w:val="C00000"/>
                <w:szCs w:val="21"/>
                <w:lang w:val="en-US" w:eastAsia="zh-CN"/>
              </w:rPr>
            </w:pPr>
            <w:r>
              <w:rPr>
                <w:rFonts w:hint="eastAsia" w:ascii="宋体" w:hAnsi="宋体" w:eastAsia="宋体" w:cs="宋体"/>
                <w:color w:val="auto"/>
                <w:szCs w:val="21"/>
                <w:lang w:val="en-US" w:eastAsia="zh-CN"/>
              </w:rPr>
              <w:t>20</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3级社会体育1-</w:t>
            </w:r>
            <w:r>
              <w:rPr>
                <w:rFonts w:hint="eastAsia" w:ascii="宋体" w:hAnsi="宋体" w:cs="宋体"/>
                <w:color w:val="auto"/>
                <w:szCs w:val="21"/>
                <w:lang w:val="en-US" w:eastAsia="zh-CN"/>
              </w:rPr>
              <w:t>14</w:t>
            </w:r>
            <w:r>
              <w:rPr>
                <w:rFonts w:hint="eastAsia" w:ascii="宋体" w:hAnsi="宋体" w:eastAsia="宋体" w:cs="宋体"/>
                <w:color w:val="auto"/>
                <w:szCs w:val="21"/>
                <w:lang w:val="en-US" w:eastAsia="zh-CN"/>
              </w:rPr>
              <w:t>班</w:t>
            </w:r>
          </w:p>
        </w:tc>
        <w:tc>
          <w:tcPr>
            <w:tcW w:w="2120" w:type="dxa"/>
            <w:gridSpan w:val="4"/>
            <w:vAlign w:val="center"/>
          </w:tcPr>
          <w:p w14:paraId="6BECA259">
            <w:pPr>
              <w:keepNext w:val="0"/>
              <w:keepLines w:val="0"/>
              <w:suppressLineNumbers w:val="0"/>
              <w:spacing w:before="0" w:beforeAutospacing="0" w:after="0" w:afterAutospacing="0"/>
              <w:ind w:left="-105" w:leftChars="-50" w:right="-105" w:rightChars="-50"/>
              <w:jc w:val="center"/>
              <w:rPr>
                <w:rFonts w:hint="eastAsia" w:eastAsia="宋体"/>
                <w:color w:val="C00000"/>
                <w:szCs w:val="21"/>
                <w:lang w:val="en-US" w:eastAsia="zh-CN"/>
              </w:rPr>
            </w:pPr>
            <w:r>
              <w:rPr>
                <w:rFonts w:hint="eastAsia" w:eastAsia="黑体"/>
                <w:b/>
                <w:szCs w:val="21"/>
              </w:rPr>
              <w:t>考核</w:t>
            </w:r>
            <w:r>
              <w:rPr>
                <w:rFonts w:hint="eastAsia" w:eastAsia="黑体"/>
                <w:b/>
                <w:szCs w:val="21"/>
                <w:lang w:val="en-US" w:eastAsia="zh-CN"/>
              </w:rPr>
              <w:t>方式</w:t>
            </w:r>
          </w:p>
        </w:tc>
        <w:tc>
          <w:tcPr>
            <w:tcW w:w="1463" w:type="dxa"/>
            <w:gridSpan w:val="2"/>
            <w:vAlign w:val="center"/>
          </w:tcPr>
          <w:p w14:paraId="50FBB1A5">
            <w:pPr>
              <w:keepNext w:val="0"/>
              <w:keepLines w:val="0"/>
              <w:suppressLineNumbers w:val="0"/>
              <w:spacing w:before="0" w:beforeAutospacing="0" w:after="0" w:afterAutospacing="0"/>
              <w:ind w:left="-105" w:leftChars="-50" w:right="-105" w:rightChars="-50"/>
              <w:jc w:val="center"/>
              <w:rPr>
                <w:rFonts w:hint="eastAsia" w:eastAsia="黑体"/>
                <w:szCs w:val="21"/>
                <w:lang w:eastAsia="zh-CN"/>
              </w:rPr>
            </w:pPr>
            <w:r>
              <w:rPr>
                <w:rFonts w:hint="eastAsia"/>
                <w:color w:val="auto"/>
                <w:szCs w:val="21"/>
                <w:lang w:val="en-US" w:eastAsia="zh-CN"/>
              </w:rPr>
              <w:t>考试</w:t>
            </w:r>
          </w:p>
        </w:tc>
        <w:tc>
          <w:tcPr>
            <w:tcW w:w="1104" w:type="dxa"/>
            <w:gridSpan w:val="3"/>
            <w:vAlign w:val="center"/>
          </w:tcPr>
          <w:p w14:paraId="432AE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eastAsia="宋体"/>
                <w:szCs w:val="21"/>
                <w:lang w:val="en-US" w:eastAsia="zh-CN"/>
              </w:rPr>
            </w:pPr>
            <w:r>
              <w:rPr>
                <w:rFonts w:hint="eastAsia" w:ascii="黑体" w:hAnsi="黑体" w:eastAsia="黑体" w:cs="黑体"/>
                <w:b/>
                <w:bCs/>
                <w:color w:val="000000" w:themeColor="text1"/>
                <w:szCs w:val="21"/>
                <w:lang w:val="en-US" w:eastAsia="zh-CN"/>
                <w14:textFill>
                  <w14:solidFill>
                    <w14:schemeClr w14:val="tx1"/>
                  </w14:solidFill>
                </w14:textFill>
              </w:rPr>
              <w:t>任课教师</w:t>
            </w:r>
          </w:p>
        </w:tc>
        <w:tc>
          <w:tcPr>
            <w:tcW w:w="1968" w:type="dxa"/>
            <w:gridSpan w:val="2"/>
            <w:vAlign w:val="center"/>
          </w:tcPr>
          <w:p w14:paraId="22267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color w:val="auto"/>
                <w:szCs w:val="21"/>
                <w:lang w:val="en-US" w:eastAsia="zh-CN"/>
              </w:rPr>
            </w:pPr>
            <w:r>
              <w:rPr>
                <w:rFonts w:hint="eastAsia"/>
                <w:color w:val="auto"/>
                <w:szCs w:val="21"/>
                <w:lang w:val="en-US" w:eastAsia="zh-CN"/>
              </w:rPr>
              <w:t>于凯月、李荣祥</w:t>
            </w:r>
          </w:p>
        </w:tc>
      </w:tr>
      <w:tr w14:paraId="4350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315" w:type="dxa"/>
            <w:gridSpan w:val="3"/>
            <w:vAlign w:val="center"/>
          </w:tcPr>
          <w:p w14:paraId="65B06354">
            <w:pPr>
              <w:keepNext w:val="0"/>
              <w:keepLines w:val="0"/>
              <w:suppressLineNumbers w:val="0"/>
              <w:spacing w:before="0" w:beforeAutospacing="0" w:after="0" w:afterAutospacing="0"/>
              <w:ind w:left="0" w:right="-105" w:rightChars="-50" w:firstLine="211" w:firstLineChars="100"/>
              <w:jc w:val="both"/>
              <w:rPr>
                <w:rFonts w:hint="default" w:ascii="黑体" w:hAnsi="黑体" w:eastAsia="黑体"/>
                <w:b/>
                <w:szCs w:val="21"/>
              </w:rPr>
            </w:pPr>
            <w:r>
              <w:rPr>
                <w:rFonts w:hint="eastAsia" w:ascii="黑体" w:hAnsi="黑体" w:eastAsia="黑体"/>
                <w:b/>
                <w:szCs w:val="21"/>
              </w:rPr>
              <w:t>评分项目</w:t>
            </w:r>
          </w:p>
        </w:tc>
        <w:tc>
          <w:tcPr>
            <w:tcW w:w="2096" w:type="dxa"/>
            <w:gridSpan w:val="4"/>
            <w:vAlign w:val="center"/>
          </w:tcPr>
          <w:p w14:paraId="78885F14">
            <w:pPr>
              <w:keepNext w:val="0"/>
              <w:keepLines w:val="0"/>
              <w:suppressLineNumbers w:val="0"/>
              <w:spacing w:before="0" w:beforeAutospacing="0" w:after="0" w:afterAutospacing="0"/>
              <w:ind w:left="-105" w:leftChars="-50" w:right="-105" w:rightChars="-50"/>
              <w:jc w:val="center"/>
              <w:rPr>
                <w:rFonts w:hint="default" w:ascii="Times New Roman" w:hAnsi="Times New Roman" w:eastAsia="黑体" w:cs="Times New Roman"/>
                <w:b w:val="0"/>
                <w:bCs/>
                <w:kern w:val="2"/>
                <w:sz w:val="21"/>
                <w:szCs w:val="21"/>
                <w:lang w:val="en-US" w:eastAsia="zh-CN" w:bidi="ar-SA"/>
              </w:rPr>
            </w:pPr>
            <w:r>
              <w:rPr>
                <w:rFonts w:hint="eastAsia" w:eastAsia="黑体"/>
                <w:b/>
                <w:szCs w:val="21"/>
                <w:lang w:val="en-US" w:eastAsia="zh-CN"/>
              </w:rPr>
              <w:t>平时</w:t>
            </w:r>
            <w:r>
              <w:rPr>
                <w:rFonts w:hint="default" w:eastAsia="黑体"/>
                <w:b/>
                <w:szCs w:val="21"/>
              </w:rPr>
              <w:t>成绩</w:t>
            </w:r>
          </w:p>
        </w:tc>
        <w:tc>
          <w:tcPr>
            <w:tcW w:w="2096" w:type="dxa"/>
            <w:gridSpan w:val="4"/>
            <w:vAlign w:val="center"/>
          </w:tcPr>
          <w:p w14:paraId="34197F1F">
            <w:pPr>
              <w:keepNext w:val="0"/>
              <w:keepLines w:val="0"/>
              <w:suppressLineNumbers w:val="0"/>
              <w:spacing w:before="0" w:beforeAutospacing="0" w:after="0" w:afterAutospacing="0"/>
              <w:ind w:left="-105" w:leftChars="-50" w:right="-105" w:rightChars="-50"/>
              <w:jc w:val="center"/>
              <w:rPr>
                <w:rFonts w:hint="default" w:ascii="Times New Roman" w:hAnsi="Times New Roman" w:eastAsia="黑体" w:cs="Times New Roman"/>
                <w:b w:val="0"/>
                <w:bCs/>
                <w:kern w:val="2"/>
                <w:sz w:val="21"/>
                <w:szCs w:val="21"/>
                <w:lang w:val="en-US" w:eastAsia="zh-CN" w:bidi="ar-SA"/>
              </w:rPr>
            </w:pPr>
            <w:r>
              <w:rPr>
                <w:rFonts w:hint="eastAsia" w:eastAsia="黑体"/>
                <w:b/>
                <w:szCs w:val="21"/>
                <w:lang w:val="en-US" w:eastAsia="zh-CN"/>
              </w:rPr>
              <w:t>占总成绩 60 %</w:t>
            </w:r>
          </w:p>
        </w:tc>
        <w:tc>
          <w:tcPr>
            <w:tcW w:w="2096" w:type="dxa"/>
            <w:gridSpan w:val="4"/>
            <w:vAlign w:val="center"/>
          </w:tcPr>
          <w:p w14:paraId="6003C0EB">
            <w:pPr>
              <w:keepNext w:val="0"/>
              <w:keepLines w:val="0"/>
              <w:suppressLineNumbers w:val="0"/>
              <w:spacing w:before="0" w:beforeAutospacing="0" w:after="0" w:afterAutospacing="0"/>
              <w:ind w:left="0" w:right="0" w:firstLine="211" w:firstLineChars="100"/>
              <w:jc w:val="center"/>
              <w:rPr>
                <w:rFonts w:hint="default" w:eastAsia="黑体"/>
                <w:b w:val="0"/>
                <w:bCs/>
                <w:szCs w:val="21"/>
                <w:lang w:val="en-US" w:eastAsia="zh-CN"/>
              </w:rPr>
            </w:pPr>
            <w:r>
              <w:rPr>
                <w:rFonts w:hint="eastAsia" w:eastAsia="黑体"/>
                <w:b/>
                <w:bCs w:val="0"/>
                <w:szCs w:val="21"/>
                <w:lang w:val="en-US" w:eastAsia="zh-CN"/>
              </w:rPr>
              <w:t>期末</w:t>
            </w:r>
            <w:r>
              <w:rPr>
                <w:rFonts w:hint="default" w:eastAsia="黑体"/>
                <w:b/>
                <w:bCs w:val="0"/>
                <w:szCs w:val="21"/>
              </w:rPr>
              <w:t>成绩</w:t>
            </w:r>
          </w:p>
        </w:tc>
        <w:tc>
          <w:tcPr>
            <w:tcW w:w="2575" w:type="dxa"/>
            <w:gridSpan w:val="4"/>
            <w:vAlign w:val="center"/>
          </w:tcPr>
          <w:p w14:paraId="31CAFAE2">
            <w:pPr>
              <w:keepNext w:val="0"/>
              <w:keepLines w:val="0"/>
              <w:suppressLineNumbers w:val="0"/>
              <w:spacing w:before="0" w:beforeAutospacing="0" w:after="0" w:afterAutospacing="0"/>
              <w:ind w:left="0" w:right="0" w:firstLine="422" w:firstLineChars="200"/>
              <w:jc w:val="center"/>
              <w:rPr>
                <w:rFonts w:hint="eastAsia" w:eastAsia="黑体"/>
                <w:b/>
                <w:szCs w:val="21"/>
                <w:lang w:val="en-US" w:eastAsia="zh-CN"/>
              </w:rPr>
            </w:pPr>
            <w:r>
              <w:rPr>
                <w:rFonts w:hint="default" w:eastAsia="黑体"/>
                <w:b/>
                <w:szCs w:val="21"/>
              </w:rPr>
              <w:t>占</w:t>
            </w:r>
            <w:r>
              <w:rPr>
                <w:rFonts w:hint="eastAsia" w:eastAsia="黑体"/>
                <w:b/>
                <w:szCs w:val="21"/>
                <w:lang w:val="en-US" w:eastAsia="zh-CN"/>
              </w:rPr>
              <w:t xml:space="preserve">总成绩 40 </w:t>
            </w:r>
            <w:r>
              <w:rPr>
                <w:rFonts w:hint="default" w:eastAsia="黑体"/>
                <w:b/>
                <w:szCs w:val="21"/>
              </w:rPr>
              <w:t>%</w:t>
            </w:r>
          </w:p>
        </w:tc>
      </w:tr>
      <w:tr w14:paraId="6756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657" w:type="dxa"/>
            <w:vAlign w:val="center"/>
          </w:tcPr>
          <w:p w14:paraId="33793D8E">
            <w:pPr>
              <w:keepNext w:val="0"/>
              <w:keepLines w:val="0"/>
              <w:suppressLineNumbers w:val="0"/>
              <w:spacing w:before="0" w:beforeAutospacing="0" w:after="0" w:afterAutospacing="0"/>
              <w:ind w:left="-105" w:leftChars="-50" w:right="-105" w:rightChars="-50"/>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平时</w:t>
            </w:r>
          </w:p>
          <w:p w14:paraId="251F055E">
            <w:pPr>
              <w:keepNext w:val="0"/>
              <w:keepLines w:val="0"/>
              <w:suppressLineNumbers w:val="0"/>
              <w:spacing w:before="0" w:beforeAutospacing="0" w:after="0" w:afterAutospacing="0"/>
              <w:ind w:left="-105" w:leftChars="-50" w:right="-105" w:rightChars="-50"/>
              <w:jc w:val="center"/>
              <w:rPr>
                <w:rFonts w:hint="eastAsia" w:eastAsia="宋体"/>
                <w:szCs w:val="21"/>
                <w:lang w:val="en-US" w:eastAsia="zh-CN"/>
              </w:rPr>
            </w:pPr>
            <w:r>
              <w:rPr>
                <w:rFonts w:hint="eastAsia" w:ascii="微软雅黑" w:hAnsi="微软雅黑" w:eastAsia="微软雅黑" w:cs="微软雅黑"/>
                <w:b/>
                <w:bCs/>
                <w:szCs w:val="21"/>
                <w:lang w:val="en-US" w:eastAsia="zh-CN"/>
              </w:rPr>
              <w:t>成绩</w:t>
            </w:r>
          </w:p>
        </w:tc>
        <w:tc>
          <w:tcPr>
            <w:tcW w:w="658" w:type="dxa"/>
            <w:gridSpan w:val="2"/>
            <w:vAlign w:val="center"/>
          </w:tcPr>
          <w:p w14:paraId="1E85A567">
            <w:pPr>
              <w:keepNext w:val="0"/>
              <w:keepLines w:val="0"/>
              <w:suppressLineNumbers w:val="0"/>
              <w:spacing w:before="0" w:beforeAutospacing="0" w:after="0" w:afterAutospacing="0"/>
              <w:ind w:left="-105" w:leftChars="-50" w:right="-105" w:rightChars="-50"/>
              <w:jc w:val="center"/>
              <w:rPr>
                <w:rFonts w:hint="eastAsia" w:ascii="黑体" w:hAnsi="黑体" w:eastAsia="黑体"/>
                <w:b/>
                <w:szCs w:val="21"/>
                <w:lang w:val="en-US" w:eastAsia="zh-CN"/>
              </w:rPr>
            </w:pPr>
            <w:r>
              <w:rPr>
                <w:rFonts w:hint="eastAsia" w:ascii="黑体" w:hAnsi="黑体" w:eastAsia="黑体"/>
                <w:b/>
                <w:szCs w:val="21"/>
                <w:lang w:val="en-US" w:eastAsia="zh-CN"/>
              </w:rPr>
              <w:t>过程   性考   核</w:t>
            </w:r>
            <w:r>
              <w:rPr>
                <w:rFonts w:hint="eastAsia" w:ascii="黑体" w:hAnsi="黑体" w:eastAsia="黑体"/>
                <w:b/>
                <w:szCs w:val="21"/>
              </w:rPr>
              <w:t>评</w:t>
            </w:r>
            <w:r>
              <w:rPr>
                <w:rFonts w:hint="eastAsia" w:ascii="黑体" w:hAnsi="黑体" w:eastAsia="黑体"/>
                <w:b/>
                <w:szCs w:val="21"/>
                <w:lang w:val="en-US" w:eastAsia="zh-CN"/>
              </w:rPr>
              <w:t xml:space="preserve"> </w:t>
            </w:r>
          </w:p>
          <w:p w14:paraId="40C4FCC2">
            <w:pPr>
              <w:keepNext w:val="0"/>
              <w:keepLines w:val="0"/>
              <w:suppressLineNumbers w:val="0"/>
              <w:spacing w:before="0" w:beforeAutospacing="0" w:after="0" w:afterAutospacing="0"/>
              <w:ind w:left="-105" w:leftChars="-50" w:right="-105" w:rightChars="-50"/>
              <w:jc w:val="center"/>
              <w:rPr>
                <w:rFonts w:hint="default" w:ascii="黑体" w:hAnsi="黑体" w:eastAsia="黑体"/>
                <w:b/>
                <w:szCs w:val="21"/>
              </w:rPr>
            </w:pPr>
            <w:r>
              <w:rPr>
                <w:rFonts w:hint="eastAsia" w:ascii="黑体" w:hAnsi="黑体" w:eastAsia="黑体"/>
                <w:b/>
                <w:szCs w:val="21"/>
              </w:rPr>
              <w:t>分</w:t>
            </w:r>
            <w:r>
              <w:rPr>
                <w:rFonts w:hint="eastAsia" w:ascii="黑体" w:hAnsi="黑体" w:eastAsia="黑体"/>
                <w:b/>
                <w:szCs w:val="21"/>
                <w:lang w:val="en-US" w:eastAsia="zh-CN"/>
              </w:rPr>
              <w:t xml:space="preserve">     </w:t>
            </w:r>
            <w:r>
              <w:rPr>
                <w:rFonts w:hint="default" w:ascii="黑体" w:hAnsi="黑体" w:eastAsia="黑体"/>
                <w:b/>
                <w:szCs w:val="21"/>
              </w:rPr>
              <w:t>标准</w:t>
            </w:r>
          </w:p>
          <w:p w14:paraId="29B25EFA">
            <w:pPr>
              <w:keepNext w:val="0"/>
              <w:keepLines w:val="0"/>
              <w:suppressLineNumbers w:val="0"/>
              <w:spacing w:before="0" w:beforeAutospacing="0" w:after="0" w:afterAutospacing="0"/>
              <w:ind w:left="-105" w:leftChars="-50" w:right="-105" w:rightChars="-50"/>
              <w:jc w:val="both"/>
              <w:rPr>
                <w:rFonts w:hint="eastAsia" w:ascii="Times New Roman" w:hAnsi="Times New Roman" w:eastAsia="宋体" w:cs="Times New Roman"/>
                <w:kern w:val="2"/>
                <w:sz w:val="21"/>
                <w:szCs w:val="21"/>
                <w:lang w:val="en-US" w:eastAsia="zh-CN" w:bidi="ar-SA"/>
              </w:rPr>
            </w:pPr>
          </w:p>
        </w:tc>
        <w:tc>
          <w:tcPr>
            <w:tcW w:w="8863" w:type="dxa"/>
            <w:gridSpan w:val="16"/>
            <w:vAlign w:val="center"/>
          </w:tcPr>
          <w:p w14:paraId="04A3BEA1">
            <w:pPr>
              <w:keepNext w:val="0"/>
              <w:keepLines w:val="0"/>
              <w:suppressLineNumbers w:val="0"/>
              <w:spacing w:before="0" w:beforeAutospacing="0" w:after="0" w:afterAutospacing="0"/>
              <w:ind w:left="0" w:right="0"/>
              <w:rPr>
                <w:rFonts w:hint="eastAsia" w:eastAsia="宋体"/>
                <w:b/>
                <w:bCs/>
                <w:highlight w:val="none"/>
                <w:lang w:val="en-US" w:eastAsia="zh-CN"/>
              </w:rPr>
            </w:pPr>
            <w:r>
              <w:rPr>
                <w:rFonts w:hint="eastAsia" w:eastAsia="宋体"/>
                <w:b/>
                <w:bCs/>
                <w:highlight w:val="none"/>
                <w:lang w:val="en-US" w:eastAsia="zh-CN"/>
              </w:rPr>
              <w:t>平时成绩（过程性考核成绩）构成说明：</w:t>
            </w:r>
          </w:p>
          <w:p w14:paraId="78D02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default"/>
                <w:highlight w:val="none"/>
                <w:lang w:val="en-US" w:eastAsia="zh-CN"/>
              </w:rPr>
            </w:pPr>
            <w:r>
              <w:rPr>
                <w:rFonts w:hint="eastAsia"/>
                <w:b/>
                <w:bCs/>
                <w:highlight w:val="none"/>
                <w:lang w:val="en-US" w:eastAsia="zh-CN"/>
              </w:rPr>
              <w:t>考核项目1：小组项目策划——河北东方学院食物热量大调查（20%）</w:t>
            </w:r>
          </w:p>
          <w:p w14:paraId="211E0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（1）各组可根据自身人数情况，给小组成员分配职责。例如：可分为汇报人员，食堂餐品调查人员，材料汇总计算人员等</w:t>
            </w:r>
          </w:p>
          <w:p w14:paraId="02152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（2）调查食堂餐品种类不作限制，但是必须是食堂菜单上有的菜品，且小组内不能重复。</w:t>
            </w:r>
          </w:p>
          <w:p w14:paraId="4EAF6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（3）每个小组至少调查5种菜品。</w:t>
            </w:r>
          </w:p>
          <w:p w14:paraId="1D5B0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（4）要对菜品的总热量，碳水含量，蛋白质含量，脂肪含量进行调查。除此之外，也可以对它含有的其他维生素等营养物质进行调查。</w:t>
            </w:r>
          </w:p>
          <w:p w14:paraId="4A239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（5）对菜品是否营养均衡进行分析，指出不足和优点。</w:t>
            </w:r>
          </w:p>
          <w:p w14:paraId="02961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（6）最终汇报得分与以下参数相关：（a）菜品所含营养物质的复杂程度。（b）菜品的受欢迎程度。（c）对菜品调查的详细程度。（d）对菜品营养是否均衡的分析深度。</w:t>
            </w:r>
          </w:p>
          <w:tbl>
            <w:tblPr>
              <w:tblStyle w:val="11"/>
              <w:tblW w:w="7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1455"/>
              <w:gridCol w:w="1455"/>
              <w:gridCol w:w="1455"/>
              <w:gridCol w:w="1680"/>
            </w:tblGrid>
            <w:tr w14:paraId="1DA7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EF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评分项</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29E3A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优秀（分值）</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6F6AD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良好（分值）</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3DC77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一般（分值）</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6EBFB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待改进（分值）</w:t>
                  </w:r>
                </w:p>
              </w:tc>
            </w:tr>
            <w:tr w14:paraId="3E6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DA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内容准确性与深度</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72530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20</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3FF58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15</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2DA90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66447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5</w:t>
                  </w:r>
                </w:p>
              </w:tc>
            </w:tr>
            <w:tr w14:paraId="30C9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8A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数据支撑与逻辑性</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452E0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20</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69721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15</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12927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5AD34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5</w:t>
                  </w:r>
                </w:p>
              </w:tc>
            </w:tr>
            <w:tr w14:paraId="3113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E7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独立思考与创新性</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7F440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20</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5764A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15</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6221E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411CB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5</w:t>
                  </w:r>
                </w:p>
              </w:tc>
            </w:tr>
            <w:tr w14:paraId="708C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0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D0D0D"/>
                      <w:kern w:val="2"/>
                      <w:sz w:val="21"/>
                      <w:szCs w:val="21"/>
                      <w:lang w:val="en-US"/>
                    </w:rPr>
                  </w:pPr>
                  <w:r>
                    <w:rPr>
                      <w:rFonts w:hint="eastAsia" w:ascii="宋体" w:hAnsi="宋体" w:eastAsia="宋体" w:cs="宋体"/>
                      <w:i w:val="0"/>
                      <w:iCs w:val="0"/>
                      <w:color w:val="0D0D0D"/>
                      <w:kern w:val="0"/>
                      <w:sz w:val="21"/>
                      <w:szCs w:val="21"/>
                      <w:lang w:val="en-US" w:eastAsia="zh-CN" w:bidi="ar"/>
                    </w:rPr>
                    <w:t>PPT制作</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72D07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20</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46E8D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15</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0C508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2D3D7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5</w:t>
                  </w:r>
                </w:p>
              </w:tc>
            </w:tr>
            <w:tr w14:paraId="5815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5E3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D0D0D"/>
                      <w:kern w:val="2"/>
                      <w:sz w:val="21"/>
                      <w:szCs w:val="21"/>
                      <w:lang w:val="en-US"/>
                    </w:rPr>
                  </w:pPr>
                  <w:r>
                    <w:rPr>
                      <w:rFonts w:hint="eastAsia" w:ascii="宋体" w:hAnsi="宋体" w:eastAsia="宋体" w:cs="宋体"/>
                      <w:i w:val="0"/>
                      <w:iCs w:val="0"/>
                      <w:color w:val="0D0D0D"/>
                      <w:kern w:val="0"/>
                      <w:sz w:val="21"/>
                      <w:szCs w:val="21"/>
                      <w:lang w:val="en-US" w:eastAsia="zh-CN" w:bidi="ar"/>
                    </w:rPr>
                    <w:t>PPT汇报表达</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1BC5B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20</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182D2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15</w:t>
                  </w:r>
                </w:p>
              </w:tc>
              <w:tc>
                <w:tcPr>
                  <w:tcW w:w="1455" w:type="dxa"/>
                  <w:tcBorders>
                    <w:top w:val="single" w:color="000000" w:sz="4" w:space="0"/>
                    <w:left w:val="nil"/>
                    <w:bottom w:val="single" w:color="000000" w:sz="4" w:space="0"/>
                    <w:right w:val="single" w:color="000000" w:sz="4" w:space="0"/>
                  </w:tcBorders>
                  <w:shd w:val="clear" w:color="auto" w:fill="FFFFFF"/>
                  <w:noWrap/>
                  <w:vAlign w:val="center"/>
                </w:tcPr>
                <w:p w14:paraId="31414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10</w:t>
                  </w:r>
                </w:p>
              </w:tc>
              <w:tc>
                <w:tcPr>
                  <w:tcW w:w="1680" w:type="dxa"/>
                  <w:tcBorders>
                    <w:top w:val="single" w:color="000000" w:sz="4" w:space="0"/>
                    <w:left w:val="nil"/>
                    <w:bottom w:val="single" w:color="000000" w:sz="4" w:space="0"/>
                    <w:right w:val="single" w:color="000000" w:sz="4" w:space="0"/>
                  </w:tcBorders>
                  <w:shd w:val="clear" w:color="auto" w:fill="FFFFFF"/>
                  <w:noWrap/>
                  <w:vAlign w:val="center"/>
                </w:tcPr>
                <w:p w14:paraId="0BA43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kern w:val="2"/>
                      <w:sz w:val="21"/>
                      <w:szCs w:val="21"/>
                    </w:rPr>
                  </w:pPr>
                  <w:r>
                    <w:rPr>
                      <w:rFonts w:hint="eastAsia" w:ascii="宋体" w:hAnsi="宋体" w:eastAsia="宋体" w:cs="宋体"/>
                      <w:i w:val="0"/>
                      <w:iCs w:val="0"/>
                      <w:color w:val="0D0D0D"/>
                      <w:kern w:val="0"/>
                      <w:sz w:val="21"/>
                      <w:szCs w:val="21"/>
                      <w:lang w:val="en-US" w:eastAsia="zh-CN" w:bidi="ar"/>
                    </w:rPr>
                    <w:t>5</w:t>
                  </w:r>
                </w:p>
              </w:tc>
            </w:tr>
          </w:tbl>
          <w:p w14:paraId="55C11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eastAsia"/>
                <w:b/>
                <w:bCs/>
                <w:highlight w:val="none"/>
                <w:lang w:val="en-US" w:eastAsia="zh-CN"/>
              </w:rPr>
            </w:pPr>
            <w:r>
              <w:rPr>
                <w:rFonts w:hint="eastAsia"/>
                <w:b/>
                <w:bCs/>
                <w:highlight w:val="none"/>
                <w:lang w:val="en-US" w:eastAsia="zh-CN"/>
              </w:rPr>
              <w:t>考核项目2：阶段性检测——知识点回顾（20%）</w:t>
            </w:r>
          </w:p>
          <w:p w14:paraId="7FD31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highlight w:val="none"/>
                <w:lang w:val="en-US" w:eastAsia="zh-CN"/>
              </w:rPr>
            </w:pPr>
            <w:r>
              <w:rPr>
                <w:rFonts w:hint="eastAsia"/>
                <w:highlight w:val="none"/>
                <w:lang w:val="en-US" w:eastAsia="zh-CN"/>
              </w:rPr>
              <w:t>考核内容包括选择、填空、名词解释、简答、论述，最终取学生章节检测平均分，未答题者为0分。选择题完全正确；填空题完全正确；简答题思路清晰，无明显错误；论述题逻辑清晰、言之有理。</w:t>
            </w:r>
          </w:p>
          <w:p w14:paraId="3F7E3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default"/>
                <w:b/>
                <w:bCs/>
                <w:highlight w:val="none"/>
                <w:lang w:val="en-US" w:eastAsia="zh-CN"/>
              </w:rPr>
            </w:pPr>
            <w:r>
              <w:rPr>
                <w:rFonts w:hint="eastAsia"/>
                <w:b/>
                <w:bCs/>
                <w:highlight w:val="none"/>
                <w:lang w:val="en-US" w:eastAsia="zh-CN"/>
              </w:rPr>
              <w:t>考核项目3：案例分析考核——学生个人减脂热量计算（20 %）</w:t>
            </w:r>
          </w:p>
          <w:p w14:paraId="30C67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 w:val="20"/>
                <w:szCs w:val="22"/>
                <w:highlight w:val="none"/>
                <w:lang w:val="en-US" w:eastAsia="zh-CN"/>
              </w:rPr>
            </w:pPr>
            <w:r>
              <w:rPr>
                <w:rFonts w:hint="eastAsia"/>
                <w:highlight w:val="none"/>
                <w:lang w:val="en-US" w:eastAsia="zh-CN"/>
              </w:rPr>
              <w:t>（1）BMI计算及分类</w:t>
            </w:r>
            <w:r>
              <w:rPr>
                <w:rFonts w:hint="eastAsia"/>
                <w:sz w:val="20"/>
                <w:szCs w:val="22"/>
                <w:highlight w:val="none"/>
                <w:lang w:val="en-US" w:eastAsia="zh-CN"/>
              </w:rPr>
              <w:t>（体重kg÷身高m÷身高m）；</w:t>
            </w:r>
          </w:p>
          <w:p w14:paraId="7B63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 w:val="20"/>
                <w:szCs w:val="22"/>
                <w:highlight w:val="none"/>
                <w:lang w:val="en-US" w:eastAsia="zh-CN"/>
              </w:rPr>
            </w:pPr>
            <w:r>
              <w:rPr>
                <w:rFonts w:hint="eastAsia"/>
                <w:highlight w:val="none"/>
                <w:lang w:val="en-US" w:eastAsia="zh-CN"/>
              </w:rPr>
              <w:t xml:space="preserve">（2）基础代谢率公式及应用  </w:t>
            </w:r>
            <w:r>
              <w:rPr>
                <w:rFonts w:hint="eastAsia"/>
                <w:sz w:val="20"/>
                <w:szCs w:val="22"/>
                <w:highlight w:val="none"/>
                <w:lang w:val="en-US" w:eastAsia="zh-CN"/>
              </w:rPr>
              <w:t xml:space="preserve">基础代谢率＝ 男：（48.5*W+2954.7）÷4.184 </w:t>
            </w:r>
          </w:p>
          <w:p w14:paraId="35C17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600" w:firstLineChars="2300"/>
              <w:textAlignment w:val="auto"/>
              <w:rPr>
                <w:rFonts w:hint="eastAsia"/>
                <w:sz w:val="20"/>
                <w:szCs w:val="22"/>
                <w:highlight w:val="none"/>
                <w:lang w:val="en-US" w:eastAsia="zh-CN"/>
              </w:rPr>
            </w:pPr>
            <w:r>
              <w:rPr>
                <w:rFonts w:hint="eastAsia"/>
                <w:sz w:val="20"/>
                <w:szCs w:val="22"/>
                <w:highlight w:val="none"/>
                <w:lang w:val="en-US" w:eastAsia="zh-CN"/>
              </w:rPr>
              <w:t>女：（41.9*W+2869.1）÷4.184</w:t>
            </w:r>
            <w:r>
              <w:rPr>
                <w:rFonts w:hint="eastAsia"/>
                <w:sz w:val="20"/>
                <w:szCs w:val="22"/>
                <w:highlight w:val="none"/>
                <w:lang w:val="en-US" w:eastAsia="zh-CN"/>
              </w:rPr>
              <w:tab/>
            </w:r>
          </w:p>
          <w:p w14:paraId="624BA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sz w:val="20"/>
                <w:szCs w:val="22"/>
                <w:highlight w:val="none"/>
                <w:lang w:val="en-US" w:eastAsia="zh-CN"/>
              </w:rPr>
            </w:pPr>
            <w:r>
              <w:rPr>
                <w:rFonts w:hint="eastAsia"/>
                <w:highlight w:val="none"/>
                <w:lang w:val="en-US" w:eastAsia="zh-CN"/>
              </w:rPr>
              <w:t>（3）减重速度与热量平衡的理论知识 （</w:t>
            </w:r>
            <w:r>
              <w:rPr>
                <w:rFonts w:hint="eastAsia"/>
                <w:sz w:val="20"/>
                <w:szCs w:val="22"/>
                <w:highlight w:val="none"/>
                <w:lang w:val="en-US" w:eastAsia="zh-CN"/>
              </w:rPr>
              <w:t>参考案例小A)</w:t>
            </w:r>
          </w:p>
          <w:p w14:paraId="5D535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eastAsia" w:eastAsia="宋体"/>
                <w:b/>
                <w:bCs/>
                <w:highlight w:val="none"/>
                <w:lang w:val="en-US" w:eastAsia="zh-CN"/>
              </w:rPr>
            </w:pPr>
            <w:r>
              <w:rPr>
                <w:rFonts w:hint="eastAsia"/>
                <w:b/>
                <w:bCs/>
                <w:highlight w:val="none"/>
                <w:lang w:val="en-US" w:eastAsia="zh-CN"/>
              </w:rPr>
              <w:t>考核项目4：</w:t>
            </w:r>
            <w:r>
              <w:rPr>
                <w:rFonts w:hint="eastAsia" w:eastAsia="宋体"/>
                <w:b/>
                <w:bCs/>
                <w:highlight w:val="none"/>
                <w:lang w:val="en-US" w:eastAsia="zh-CN"/>
              </w:rPr>
              <w:t>综合性作业</w:t>
            </w:r>
            <w:r>
              <w:rPr>
                <w:rFonts w:hint="eastAsia"/>
                <w:b/>
                <w:bCs/>
                <w:highlight w:val="none"/>
                <w:lang w:val="en-US" w:eastAsia="zh-CN"/>
              </w:rPr>
              <w:t>——</w:t>
            </w:r>
            <w:r>
              <w:rPr>
                <w:rFonts w:hint="eastAsia" w:eastAsia="宋体"/>
                <w:b/>
                <w:bCs/>
                <w:highlight w:val="none"/>
                <w:lang w:val="en-US" w:eastAsia="zh-CN"/>
              </w:rPr>
              <w:t>近五年体育退役运动员相关状况调查（</w:t>
            </w:r>
            <w:r>
              <w:rPr>
                <w:rFonts w:hint="eastAsia"/>
                <w:b/>
                <w:bCs/>
                <w:highlight w:val="none"/>
                <w:lang w:val="en-US" w:eastAsia="zh-CN"/>
              </w:rPr>
              <w:t>2</w:t>
            </w:r>
            <w:r>
              <w:rPr>
                <w:rFonts w:hint="eastAsia" w:eastAsia="宋体"/>
                <w:b/>
                <w:bCs/>
                <w:highlight w:val="none"/>
                <w:lang w:val="en-US" w:eastAsia="zh-CN"/>
              </w:rPr>
              <w:t>0 %）</w:t>
            </w:r>
          </w:p>
          <w:p w14:paraId="6FCE2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eastAsia="宋体"/>
                <w:highlight w:val="none"/>
                <w:lang w:val="en-US" w:eastAsia="zh-CN"/>
              </w:rPr>
            </w:pPr>
            <w:r>
              <w:rPr>
                <w:rFonts w:hint="eastAsia"/>
                <w:highlight w:val="none"/>
                <w:lang w:val="en-US" w:eastAsia="zh-CN"/>
              </w:rPr>
              <w:t>（1）</w:t>
            </w:r>
            <w:r>
              <w:rPr>
                <w:rFonts w:hint="eastAsia" w:eastAsia="宋体"/>
                <w:highlight w:val="none"/>
                <w:lang w:val="en-US" w:eastAsia="zh-CN"/>
              </w:rPr>
              <w:t>考核作业将根据内容的全面性和观点的独特性给予评分，内容要涵盖所有关键点，观点要具有独特性和深度。</w:t>
            </w:r>
          </w:p>
          <w:p w14:paraId="7B28F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eastAsia="宋体"/>
                <w:highlight w:val="none"/>
                <w:lang w:val="en-US" w:eastAsia="zh-CN"/>
              </w:rPr>
            </w:pPr>
            <w:r>
              <w:rPr>
                <w:rFonts w:hint="eastAsia"/>
                <w:highlight w:val="none"/>
                <w:lang w:val="en-US" w:eastAsia="zh-CN"/>
              </w:rPr>
              <w:t>（2）</w:t>
            </w:r>
            <w:r>
              <w:rPr>
                <w:rFonts w:hint="eastAsia" w:eastAsia="宋体"/>
                <w:highlight w:val="none"/>
                <w:lang w:val="en-US" w:eastAsia="zh-CN"/>
              </w:rPr>
              <w:t>评分还将考虑答案的逻辑清晰性和语言表达能力，答案需要条理清晰、逻辑严密，语言表达要流畅准确，避免语法错误。</w:t>
            </w:r>
          </w:p>
          <w:p w14:paraId="4FF4E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eastAsia="宋体"/>
                <w:highlight w:val="none"/>
                <w:lang w:val="en-US" w:eastAsia="zh-CN"/>
              </w:rPr>
            </w:pPr>
            <w:r>
              <w:rPr>
                <w:rFonts w:hint="eastAsia"/>
                <w:highlight w:val="none"/>
                <w:lang w:val="en-US" w:eastAsia="zh-CN"/>
              </w:rPr>
              <w:t>（3）</w:t>
            </w:r>
            <w:r>
              <w:rPr>
                <w:rFonts w:hint="eastAsia" w:eastAsia="宋体"/>
                <w:highlight w:val="none"/>
                <w:lang w:val="en-US" w:eastAsia="zh-CN"/>
              </w:rPr>
              <w:t>按照百分之给分，书写整洁清楚准确、内容完整且认真在90</w:t>
            </w:r>
            <w:r>
              <w:rPr>
                <w:rFonts w:hint="eastAsia"/>
                <w:highlight w:val="none"/>
                <w:lang w:val="en-US" w:eastAsia="zh-CN"/>
              </w:rPr>
              <w:t>—</w:t>
            </w:r>
            <w:r>
              <w:rPr>
                <w:rFonts w:hint="eastAsia" w:eastAsia="宋体"/>
                <w:highlight w:val="none"/>
                <w:lang w:val="en-US" w:eastAsia="zh-CN"/>
              </w:rPr>
              <w:t>100分，笔迹清楚较整洁，内容充实的给80-89分，若书面较整洁，内容不足的给70</w:t>
            </w:r>
            <w:r>
              <w:rPr>
                <w:rFonts w:hint="eastAsia"/>
                <w:highlight w:val="none"/>
                <w:lang w:val="en-US" w:eastAsia="zh-CN"/>
              </w:rPr>
              <w:t>—</w:t>
            </w:r>
            <w:r>
              <w:rPr>
                <w:rFonts w:hint="eastAsia" w:eastAsia="宋体"/>
                <w:highlight w:val="none"/>
                <w:lang w:val="en-US" w:eastAsia="zh-CN"/>
              </w:rPr>
              <w:t>79分，若书面不整洁，内容严重不足给60</w:t>
            </w:r>
            <w:r>
              <w:rPr>
                <w:rFonts w:hint="eastAsia"/>
                <w:highlight w:val="none"/>
                <w:lang w:val="en-US" w:eastAsia="zh-CN"/>
              </w:rPr>
              <w:t>—</w:t>
            </w:r>
            <w:r>
              <w:rPr>
                <w:rFonts w:hint="eastAsia" w:eastAsia="宋体"/>
                <w:highlight w:val="none"/>
                <w:lang w:val="en-US" w:eastAsia="zh-CN"/>
              </w:rPr>
              <w:t>69分，若不交作业给0分。</w:t>
            </w:r>
          </w:p>
          <w:p w14:paraId="5CB0DBAE">
            <w:pPr>
              <w:keepNext w:val="0"/>
              <w:keepLines w:val="0"/>
              <w:suppressLineNumbers w:val="0"/>
              <w:spacing w:before="0" w:beforeAutospacing="0" w:after="0" w:afterAutospacing="0"/>
              <w:ind w:left="0" w:right="0" w:firstLine="420" w:firstLineChars="200"/>
              <w:rPr>
                <w:rFonts w:hint="default" w:eastAsia="宋体"/>
                <w:highlight w:val="none"/>
                <w:lang w:val="en-US" w:eastAsia="zh-CN"/>
              </w:rPr>
            </w:pPr>
            <w:r>
              <w:rPr>
                <w:rFonts w:hint="eastAsia"/>
                <w:highlight w:val="none"/>
                <w:lang w:val="en-US" w:eastAsia="zh-CN"/>
              </w:rPr>
              <w:t>考核项目5：</w:t>
            </w:r>
            <w:r>
              <w:rPr>
                <w:rFonts w:hint="default" w:eastAsia="宋体"/>
                <w:highlight w:val="none"/>
                <w:lang w:val="en-US" w:eastAsia="zh-CN"/>
              </w:rPr>
              <w:t>考勤（10%）</w:t>
            </w:r>
          </w:p>
          <w:p w14:paraId="4FBADE1E">
            <w:pPr>
              <w:keepNext w:val="0"/>
              <w:keepLines w:val="0"/>
              <w:suppressLineNumbers w:val="0"/>
              <w:spacing w:before="0" w:beforeAutospacing="0" w:after="0" w:afterAutospacing="0"/>
              <w:ind w:left="0" w:right="0" w:firstLine="420" w:firstLineChars="200"/>
              <w:rPr>
                <w:rFonts w:hint="default" w:eastAsia="宋体"/>
                <w:highlight w:val="none"/>
                <w:lang w:val="en-US" w:eastAsia="zh-CN"/>
              </w:rPr>
            </w:pPr>
            <w:r>
              <w:rPr>
                <w:rFonts w:hint="default" w:eastAsia="宋体"/>
                <w:highlight w:val="none"/>
                <w:lang w:val="en-US" w:eastAsia="zh-CN"/>
              </w:rPr>
              <w:t>评分细则：迟到一次扣10分，旷课一次扣</w:t>
            </w:r>
            <w:r>
              <w:rPr>
                <w:rFonts w:hint="eastAsia"/>
                <w:highlight w:val="none"/>
                <w:lang w:val="en-US" w:eastAsia="zh-CN"/>
              </w:rPr>
              <w:t>1</w:t>
            </w:r>
            <w:r>
              <w:rPr>
                <w:rFonts w:hint="default" w:eastAsia="宋体"/>
                <w:highlight w:val="none"/>
                <w:lang w:val="en-US" w:eastAsia="zh-CN"/>
              </w:rPr>
              <w:t>0分</w:t>
            </w:r>
            <w:r>
              <w:rPr>
                <w:rFonts w:hint="eastAsia"/>
                <w:highlight w:val="none"/>
                <w:lang w:val="en-US" w:eastAsia="zh-CN"/>
              </w:rPr>
              <w:t>（2次请假等于1次旷课）</w:t>
            </w:r>
            <w:r>
              <w:rPr>
                <w:rFonts w:hint="default" w:eastAsia="宋体"/>
                <w:highlight w:val="none"/>
                <w:lang w:val="en-US" w:eastAsia="zh-CN"/>
              </w:rPr>
              <w:t>，早退扣40分，</w:t>
            </w:r>
            <w:r>
              <w:rPr>
                <w:rFonts w:hint="eastAsia"/>
                <w:highlight w:val="none"/>
                <w:lang w:val="en-US" w:eastAsia="zh-CN"/>
              </w:rPr>
              <w:t>超过5次</w:t>
            </w:r>
            <w:r>
              <w:rPr>
                <w:rFonts w:hint="default" w:eastAsia="宋体"/>
                <w:highlight w:val="none"/>
                <w:lang w:val="en-US" w:eastAsia="zh-CN"/>
              </w:rPr>
              <w:t>（1/3</w:t>
            </w:r>
            <w:r>
              <w:rPr>
                <w:rFonts w:hint="eastAsia"/>
                <w:highlight w:val="none"/>
                <w:lang w:val="en-US" w:eastAsia="zh-CN"/>
              </w:rPr>
              <w:t>课程</w:t>
            </w:r>
            <w:r>
              <w:rPr>
                <w:rFonts w:hint="default" w:eastAsia="宋体"/>
                <w:highlight w:val="none"/>
                <w:lang w:val="en-US" w:eastAsia="zh-CN"/>
              </w:rPr>
              <w:t>）取消考试资格</w:t>
            </w:r>
          </w:p>
          <w:p w14:paraId="0A2C07B7">
            <w:pPr>
              <w:keepNext w:val="0"/>
              <w:keepLines w:val="0"/>
              <w:suppressLineNumbers w:val="0"/>
              <w:spacing w:before="0" w:beforeAutospacing="0" w:after="0" w:afterAutospacing="0"/>
              <w:ind w:left="0" w:right="0" w:firstLine="420" w:firstLineChars="200"/>
              <w:rPr>
                <w:rFonts w:hint="default" w:eastAsia="宋体"/>
                <w:highlight w:val="none"/>
                <w:lang w:val="en-US" w:eastAsia="zh-CN"/>
              </w:rPr>
            </w:pPr>
            <w:r>
              <w:rPr>
                <w:rFonts w:hint="eastAsia"/>
                <w:highlight w:val="none"/>
                <w:lang w:val="en-US" w:eastAsia="zh-CN"/>
              </w:rPr>
              <w:t>考核项目6：课堂</w:t>
            </w:r>
            <w:r>
              <w:rPr>
                <w:rFonts w:hint="default" w:eastAsia="宋体"/>
                <w:highlight w:val="none"/>
                <w:lang w:val="en-US" w:eastAsia="zh-CN"/>
              </w:rPr>
              <w:t>表现（10%）</w:t>
            </w:r>
          </w:p>
          <w:p w14:paraId="22EBBB49">
            <w:pPr>
              <w:keepNext w:val="0"/>
              <w:keepLines w:val="0"/>
              <w:widowControl/>
              <w:suppressLineNumbers w:val="0"/>
              <w:spacing w:before="0" w:beforeAutospacing="0" w:after="0" w:afterAutospacing="0" w:line="440" w:lineRule="exact"/>
              <w:ind w:left="0" w:right="0" w:firstLine="420" w:firstLineChars="200"/>
              <w:rPr>
                <w:rFonts w:hint="default" w:eastAsia="宋体"/>
                <w:highlight w:val="none"/>
                <w:lang w:val="en-US" w:eastAsia="zh-CN"/>
              </w:rPr>
            </w:pPr>
            <w:r>
              <w:rPr>
                <w:rFonts w:hint="default" w:eastAsia="宋体"/>
                <w:highlight w:val="none"/>
                <w:lang w:val="en-US" w:eastAsia="zh-CN"/>
              </w:rPr>
              <w:t>评分细则：</w:t>
            </w:r>
            <w:r>
              <w:rPr>
                <w:rFonts w:hint="eastAsia" w:ascii="宋体" w:hAnsi="宋体"/>
                <w:kern w:val="0"/>
                <w:sz w:val="24"/>
                <w:szCs w:val="24"/>
                <w:lang w:val="en-US" w:eastAsia="zh-CN"/>
              </w:rPr>
              <w:t>课堂提问情况按百分制计算，根据学生课堂听课及回答问题情况，积极回答问题，课堂表现良好，每课时加2分，直到加满为止；</w:t>
            </w:r>
            <w:r>
              <w:rPr>
                <w:rFonts w:hint="default" w:eastAsia="宋体"/>
                <w:highlight w:val="none"/>
                <w:lang w:val="en-US" w:eastAsia="zh-CN"/>
              </w:rPr>
              <w:t>课上积极参与，积极主动练习酌情加分。</w:t>
            </w:r>
          </w:p>
        </w:tc>
      </w:tr>
      <w:tr w14:paraId="03A8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2" w:hRule="atLeast"/>
        </w:trPr>
        <w:tc>
          <w:tcPr>
            <w:tcW w:w="657" w:type="dxa"/>
            <w:vAlign w:val="center"/>
          </w:tcPr>
          <w:p w14:paraId="61FD8A19">
            <w:pPr>
              <w:keepNext w:val="0"/>
              <w:keepLines w:val="0"/>
              <w:suppressLineNumbers w:val="0"/>
              <w:spacing w:before="0" w:beforeAutospacing="0" w:after="0" w:afterAutospacing="0"/>
              <w:ind w:left="-105" w:leftChars="-50" w:right="-105" w:rightChars="-50"/>
              <w:jc w:val="center"/>
              <w:rPr>
                <w:rFonts w:hint="eastAsia" w:eastAsia="黑体"/>
                <w:b/>
                <w:szCs w:val="21"/>
                <w:lang w:val="en-US" w:eastAsia="zh-CN"/>
              </w:rPr>
            </w:pPr>
            <w:r>
              <w:rPr>
                <w:rFonts w:hint="eastAsia" w:eastAsia="黑体"/>
                <w:b/>
                <w:szCs w:val="21"/>
                <w:lang w:val="en-US" w:eastAsia="zh-CN"/>
              </w:rPr>
              <w:t xml:space="preserve">期末   </w:t>
            </w:r>
          </w:p>
          <w:p w14:paraId="65C49A81">
            <w:pPr>
              <w:keepNext w:val="0"/>
              <w:keepLines w:val="0"/>
              <w:suppressLineNumbers w:val="0"/>
              <w:spacing w:before="0" w:beforeAutospacing="0" w:after="0" w:afterAutospacing="0"/>
              <w:ind w:left="-105" w:leftChars="-50" w:right="-105" w:rightChars="-50"/>
              <w:jc w:val="center"/>
              <w:rPr>
                <w:rFonts w:hint="default" w:eastAsia="黑体"/>
                <w:b/>
                <w:szCs w:val="21"/>
              </w:rPr>
            </w:pPr>
            <w:r>
              <w:rPr>
                <w:rFonts w:hint="eastAsia" w:eastAsia="黑体"/>
                <w:b/>
                <w:szCs w:val="21"/>
                <w:lang w:val="en-US" w:eastAsia="zh-CN"/>
              </w:rPr>
              <w:t xml:space="preserve">       </w:t>
            </w:r>
            <w:r>
              <w:rPr>
                <w:rFonts w:hint="default" w:eastAsia="黑体"/>
                <w:b/>
                <w:szCs w:val="21"/>
              </w:rPr>
              <w:t>成绩</w:t>
            </w:r>
          </w:p>
          <w:p w14:paraId="29B39EFB">
            <w:pPr>
              <w:keepNext w:val="0"/>
              <w:keepLines w:val="0"/>
              <w:suppressLineNumbers w:val="0"/>
              <w:spacing w:before="0" w:beforeAutospacing="0" w:after="0" w:afterAutospacing="0"/>
              <w:ind w:left="-105" w:leftChars="-50" w:right="-105" w:rightChars="-50"/>
              <w:jc w:val="center"/>
              <w:rPr>
                <w:rFonts w:hint="default" w:ascii="楷体_GB2312" w:eastAsia="楷体_GB2312"/>
                <w:w w:val="80"/>
                <w:szCs w:val="21"/>
              </w:rPr>
            </w:pPr>
          </w:p>
          <w:p w14:paraId="256191DC">
            <w:pPr>
              <w:keepNext w:val="0"/>
              <w:keepLines w:val="0"/>
              <w:suppressLineNumbers w:val="0"/>
              <w:spacing w:before="0" w:beforeAutospacing="0" w:after="0" w:afterAutospacing="0"/>
              <w:ind w:left="-105" w:leftChars="-50" w:right="-105" w:rightChars="-50"/>
              <w:jc w:val="both"/>
              <w:rPr>
                <w:rFonts w:hint="default" w:eastAsia="黑体"/>
                <w:b/>
                <w:szCs w:val="21"/>
              </w:rPr>
            </w:pPr>
          </w:p>
          <w:p w14:paraId="718B8C47">
            <w:pPr>
              <w:keepNext w:val="0"/>
              <w:keepLines w:val="0"/>
              <w:suppressLineNumbers w:val="0"/>
              <w:spacing w:before="0" w:beforeAutospacing="0" w:after="0" w:afterAutospacing="0"/>
              <w:ind w:left="-105" w:leftChars="-50" w:right="-105" w:rightChars="-50"/>
              <w:jc w:val="both"/>
              <w:rPr>
                <w:rFonts w:hint="default" w:eastAsia="黑体"/>
                <w:b/>
                <w:szCs w:val="21"/>
              </w:rPr>
            </w:pPr>
          </w:p>
        </w:tc>
        <w:tc>
          <w:tcPr>
            <w:tcW w:w="658" w:type="dxa"/>
            <w:gridSpan w:val="2"/>
            <w:vAlign w:val="center"/>
          </w:tcPr>
          <w:p w14:paraId="60D5FAB6">
            <w:pPr>
              <w:keepNext w:val="0"/>
              <w:keepLines w:val="0"/>
              <w:suppressLineNumbers w:val="0"/>
              <w:spacing w:before="0" w:beforeAutospacing="0" w:after="0" w:afterAutospacing="0"/>
              <w:ind w:left="210" w:leftChars="100" w:right="-105" w:rightChars="-50" w:firstLine="0" w:firstLineChars="0"/>
              <w:jc w:val="both"/>
              <w:rPr>
                <w:rFonts w:hint="eastAsia" w:eastAsia="黑体"/>
                <w:b/>
                <w:szCs w:val="21"/>
                <w:lang w:val="en-US" w:eastAsia="zh-CN"/>
              </w:rPr>
            </w:pPr>
            <w:r>
              <w:rPr>
                <w:rFonts w:hint="eastAsia" w:eastAsia="黑体"/>
                <w:b/>
                <w:szCs w:val="21"/>
                <w:lang w:val="en-US" w:eastAsia="zh-CN"/>
              </w:rPr>
              <w:t>评    分    标    准</w:t>
            </w:r>
          </w:p>
        </w:tc>
        <w:tc>
          <w:tcPr>
            <w:tcW w:w="8863" w:type="dxa"/>
            <w:gridSpan w:val="16"/>
            <w:vAlign w:val="center"/>
          </w:tcPr>
          <w:p w14:paraId="63D66FC0">
            <w:pPr>
              <w:keepNext w:val="0"/>
              <w:keepLines w:val="0"/>
              <w:numPr>
                <w:ilvl w:val="0"/>
                <w:numId w:val="0"/>
              </w:numPr>
              <w:suppressLineNumbers w:val="0"/>
              <w:spacing w:before="0" w:beforeAutospacing="0" w:after="0" w:afterAutospacing="0"/>
              <w:ind w:left="0" w:right="0"/>
              <w:rPr>
                <w:rFonts w:hint="eastAsia"/>
                <w:b/>
                <w:bCs/>
                <w:color w:val="auto"/>
                <w:highlight w:val="none"/>
              </w:rPr>
            </w:pPr>
            <w:r>
              <w:rPr>
                <w:rFonts w:hint="eastAsia" w:ascii="宋体" w:hAnsi="宋体" w:cs="宋体"/>
                <w:b/>
                <w:bCs/>
                <w:color w:val="auto"/>
                <w:highlight w:val="none"/>
                <w:lang w:val="en-US" w:eastAsia="zh-CN"/>
              </w:rPr>
              <w:t>期末评分标准</w:t>
            </w:r>
            <w:r>
              <w:rPr>
                <w:rFonts w:hint="eastAsia"/>
                <w:b/>
                <w:bCs/>
                <w:color w:val="auto"/>
                <w:highlight w:val="none"/>
              </w:rPr>
              <w:t>（</w:t>
            </w:r>
            <w:r>
              <w:rPr>
                <w:rFonts w:hint="eastAsia"/>
                <w:b/>
                <w:bCs/>
                <w:color w:val="auto"/>
                <w:highlight w:val="none"/>
                <w:lang w:val="en-US" w:eastAsia="zh-CN"/>
              </w:rPr>
              <w:t xml:space="preserve">40 </w:t>
            </w:r>
            <w:r>
              <w:rPr>
                <w:rFonts w:hint="default"/>
                <w:b/>
                <w:bCs/>
                <w:color w:val="auto"/>
                <w:highlight w:val="none"/>
              </w:rPr>
              <w:t>%</w:t>
            </w:r>
            <w:r>
              <w:rPr>
                <w:rFonts w:hint="eastAsia"/>
                <w:b/>
                <w:bCs/>
                <w:color w:val="auto"/>
                <w:highlight w:val="none"/>
              </w:rPr>
              <w:t>）</w:t>
            </w:r>
          </w:p>
          <w:p w14:paraId="3FE23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szCs w:val="21"/>
                <w:lang w:val="en-US" w:eastAsia="zh-CN"/>
              </w:rPr>
            </w:pPr>
            <w:r>
              <w:rPr>
                <w:rFonts w:hint="eastAsia"/>
                <w:szCs w:val="21"/>
                <w:lang w:val="en-US" w:eastAsia="zh-CN"/>
              </w:rPr>
              <w:t>1.期末以小论文（1500-2000字）的形式完成期末考试，选题参考以下三个方向：</w:t>
            </w:r>
          </w:p>
          <w:p w14:paraId="5422C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（1）新中国70年、改革开放40年以来中国学校体育发展；</w:t>
            </w:r>
          </w:p>
          <w:p w14:paraId="13F3E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（2）学校体育与健康中国、体育强国建设；</w:t>
            </w:r>
          </w:p>
          <w:p w14:paraId="0729B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（3）学校体育与竞技体育、社区体育、家庭体育；</w:t>
            </w:r>
          </w:p>
          <w:p w14:paraId="69373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 xml:space="preserve">2.评分标准包括以下几个方面： </w:t>
            </w:r>
          </w:p>
          <w:p w14:paraId="55B8E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（1）内容准确性与深度：</w:t>
            </w:r>
          </w:p>
          <w:p w14:paraId="52E79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（2）论据支撑与逻辑性：</w:t>
            </w:r>
          </w:p>
          <w:p w14:paraId="712A0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（3）独立思考与创新性：</w:t>
            </w:r>
          </w:p>
          <w:p w14:paraId="337C9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（4）文笔与表达：</w:t>
            </w:r>
          </w:p>
          <w:p w14:paraId="4D40E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（5）文献综述与参考文献：</w:t>
            </w:r>
          </w:p>
          <w:p w14:paraId="56E94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Cs w:val="21"/>
                <w:lang w:val="en-US" w:eastAsia="zh-CN"/>
              </w:rPr>
            </w:pPr>
            <w:r>
              <w:rPr>
                <w:rFonts w:hint="eastAsia"/>
                <w:szCs w:val="21"/>
                <w:lang w:val="en-US" w:eastAsia="zh-CN"/>
              </w:rPr>
              <w:t>基于以上考量，可以制定一个评分标准表格，每个方面都给予相应的分值，然后根据学生的表现来打分。例如：</w:t>
            </w:r>
          </w:p>
          <w:tbl>
            <w:tblPr>
              <w:tblStyle w:val="11"/>
              <w:tblW w:w="7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1455"/>
              <w:gridCol w:w="1455"/>
              <w:gridCol w:w="1455"/>
              <w:gridCol w:w="1680"/>
            </w:tblGrid>
            <w:tr w14:paraId="41D8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4E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评分项</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A2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优秀（分值）</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9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良好（分值）</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CE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一般（分值）</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9B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待改进（分值）</w:t>
                  </w:r>
                </w:p>
              </w:tc>
            </w:tr>
            <w:tr w14:paraId="5E7E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DD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内容准确性与深度</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2E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F2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2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8F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r>
            <w:tr w14:paraId="08E4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C3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论据支撑与逻辑性</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3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F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A5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0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r>
            <w:tr w14:paraId="696A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8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独立思考与创新性</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A4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D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94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A2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r>
            <w:tr w14:paraId="61BA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6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文笔与表达</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3E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F2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9C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8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r>
            <w:tr w14:paraId="3406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14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文献综述与引用</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BD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0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8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06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r>
          </w:tbl>
          <w:p w14:paraId="09BB979C">
            <w:pPr>
              <w:keepNext w:val="0"/>
              <w:keepLines w:val="0"/>
              <w:suppressLineNumbers w:val="0"/>
              <w:spacing w:before="0" w:beforeAutospacing="0" w:after="0" w:afterAutospacing="0"/>
              <w:ind w:left="0" w:right="0"/>
              <w:rPr>
                <w:rFonts w:hint="eastAsia"/>
                <w:szCs w:val="21"/>
                <w:lang w:val="en-US" w:eastAsia="zh-CN"/>
              </w:rPr>
            </w:pPr>
          </w:p>
        </w:tc>
      </w:tr>
      <w:tr w14:paraId="4B5E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315" w:type="dxa"/>
            <w:gridSpan w:val="3"/>
            <w:vAlign w:val="center"/>
          </w:tcPr>
          <w:p w14:paraId="3DE4167C">
            <w:pPr>
              <w:keepNext w:val="0"/>
              <w:keepLines w:val="0"/>
              <w:suppressLineNumbers w:val="0"/>
              <w:spacing w:before="0" w:beforeAutospacing="0" w:after="0" w:afterAutospacing="0"/>
              <w:ind w:left="-105" w:leftChars="-50" w:right="-105" w:rightChars="-50"/>
              <w:jc w:val="center"/>
              <w:rPr>
                <w:rFonts w:hint="default" w:eastAsia="黑体"/>
                <w:b/>
                <w:szCs w:val="21"/>
              </w:rPr>
            </w:pPr>
            <w:r>
              <w:rPr>
                <w:rFonts w:hint="eastAsia" w:eastAsia="黑体"/>
                <w:b/>
                <w:szCs w:val="21"/>
              </w:rPr>
              <w:t>评分</w:t>
            </w:r>
            <w:r>
              <w:rPr>
                <w:rFonts w:hint="default" w:eastAsia="黑体"/>
                <w:b/>
                <w:szCs w:val="21"/>
              </w:rPr>
              <w:t>要求</w:t>
            </w:r>
          </w:p>
        </w:tc>
        <w:tc>
          <w:tcPr>
            <w:tcW w:w="8863" w:type="dxa"/>
            <w:gridSpan w:val="16"/>
            <w:vAlign w:val="center"/>
          </w:tcPr>
          <w:p w14:paraId="2A6FB1D4">
            <w:pPr>
              <w:keepNext w:val="0"/>
              <w:keepLines w:val="0"/>
              <w:suppressLineNumbers w:val="0"/>
              <w:spacing w:before="0" w:beforeAutospacing="0" w:after="0" w:afterAutospacing="0"/>
              <w:ind w:left="0" w:right="0" w:firstLine="420" w:firstLineChars="200"/>
              <w:rPr>
                <w:rFonts w:hint="default" w:eastAsia="宋体"/>
                <w:szCs w:val="21"/>
                <w:lang w:val="en-US" w:eastAsia="zh-CN"/>
              </w:rPr>
            </w:pPr>
            <w:r>
              <w:rPr>
                <w:rFonts w:hint="eastAsia"/>
                <w:szCs w:val="21"/>
                <w:lang w:val="en-US" w:eastAsia="zh-CN"/>
              </w:rPr>
              <w:t>课程总成绩</w:t>
            </w:r>
            <w:r>
              <w:rPr>
                <w:rFonts w:hint="eastAsia"/>
                <w:szCs w:val="21"/>
              </w:rPr>
              <w:t>优秀率</w:t>
            </w:r>
            <w:r>
              <w:rPr>
                <w:rFonts w:hint="default"/>
                <w:szCs w:val="21"/>
              </w:rPr>
              <w:t>（</w:t>
            </w:r>
            <w:r>
              <w:rPr>
                <w:rFonts w:hint="eastAsia"/>
                <w:szCs w:val="21"/>
                <w:lang w:val="en-US" w:eastAsia="zh-CN"/>
              </w:rPr>
              <w:t>90</w:t>
            </w:r>
            <w:r>
              <w:rPr>
                <w:rFonts w:hint="eastAsia"/>
                <w:szCs w:val="21"/>
              </w:rPr>
              <w:t>分及</w:t>
            </w:r>
            <w:r>
              <w:rPr>
                <w:rFonts w:hint="default"/>
                <w:szCs w:val="21"/>
              </w:rPr>
              <w:t>以上</w:t>
            </w:r>
            <w:r>
              <w:rPr>
                <w:rFonts w:hint="eastAsia"/>
                <w:szCs w:val="21"/>
              </w:rPr>
              <w:t>）</w:t>
            </w:r>
            <w:r>
              <w:rPr>
                <w:rFonts w:hint="eastAsia"/>
                <w:szCs w:val="21"/>
                <w:lang w:val="en-US" w:eastAsia="zh-CN"/>
              </w:rPr>
              <w:t>不超过 30 %</w:t>
            </w:r>
          </w:p>
        </w:tc>
      </w:tr>
      <w:tr w14:paraId="577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1315" w:type="dxa"/>
            <w:gridSpan w:val="3"/>
            <w:vAlign w:val="center"/>
          </w:tcPr>
          <w:p w14:paraId="00AAB477">
            <w:pPr>
              <w:keepNext w:val="0"/>
              <w:keepLines w:val="0"/>
              <w:suppressLineNumbers w:val="0"/>
              <w:spacing w:before="0" w:beforeAutospacing="0" w:after="0" w:afterAutospacing="0"/>
              <w:ind w:left="-105" w:leftChars="-50" w:right="-105" w:rightChars="-50"/>
              <w:jc w:val="center"/>
              <w:rPr>
                <w:rFonts w:hint="default" w:eastAsia="黑体"/>
                <w:b/>
                <w:szCs w:val="21"/>
              </w:rPr>
            </w:pPr>
            <w:r>
              <w:rPr>
                <w:rFonts w:hint="eastAsia" w:eastAsia="黑体"/>
                <w:b/>
                <w:szCs w:val="21"/>
              </w:rPr>
              <w:t>授课教师</w:t>
            </w:r>
          </w:p>
        </w:tc>
        <w:tc>
          <w:tcPr>
            <w:tcW w:w="1677" w:type="dxa"/>
            <w:gridSpan w:val="2"/>
            <w:vAlign w:val="center"/>
          </w:tcPr>
          <w:p w14:paraId="6754BE04">
            <w:pPr>
              <w:keepNext w:val="0"/>
              <w:keepLines w:val="0"/>
              <w:suppressLineNumbers w:val="0"/>
              <w:spacing w:before="0" w:beforeAutospacing="0" w:after="0" w:afterAutospacing="0"/>
              <w:ind w:left="-105" w:leftChars="-50" w:right="-105" w:rightChars="-50"/>
              <w:jc w:val="center"/>
              <w:rPr>
                <w:rFonts w:hint="default" w:eastAsia="宋体"/>
                <w:lang w:val="en-US" w:eastAsia="zh-CN"/>
              </w:rPr>
            </w:pPr>
          </w:p>
        </w:tc>
        <w:tc>
          <w:tcPr>
            <w:tcW w:w="1677" w:type="dxa"/>
            <w:gridSpan w:val="5"/>
            <w:vAlign w:val="center"/>
          </w:tcPr>
          <w:p w14:paraId="2A80DA76">
            <w:pPr>
              <w:keepNext w:val="0"/>
              <w:keepLines w:val="0"/>
              <w:suppressLineNumbers w:val="0"/>
              <w:spacing w:before="0" w:beforeAutospacing="0" w:after="0" w:afterAutospacing="0"/>
              <w:ind w:left="0" w:right="0"/>
              <w:jc w:val="center"/>
              <w:rPr>
                <w:rFonts w:hint="eastAsia"/>
              </w:rPr>
            </w:pPr>
            <w:r>
              <w:rPr>
                <w:rFonts w:hint="eastAsia"/>
                <w:b/>
                <w:bCs/>
                <w:lang w:val="en-US" w:eastAsia="zh-CN"/>
              </w:rPr>
              <w:t>教研室主任</w:t>
            </w:r>
          </w:p>
        </w:tc>
        <w:tc>
          <w:tcPr>
            <w:tcW w:w="1677" w:type="dxa"/>
            <w:gridSpan w:val="3"/>
            <w:vAlign w:val="center"/>
          </w:tcPr>
          <w:p w14:paraId="0FD1FC9B">
            <w:pPr>
              <w:keepNext w:val="0"/>
              <w:keepLines w:val="0"/>
              <w:suppressLineNumbers w:val="0"/>
              <w:spacing w:before="0" w:beforeAutospacing="0" w:after="0" w:afterAutospacing="0"/>
              <w:ind w:left="0" w:right="0"/>
              <w:jc w:val="center"/>
              <w:rPr>
                <w:rFonts w:hint="eastAsia"/>
                <w:b/>
                <w:bCs/>
                <w:lang w:val="en-US" w:eastAsia="zh-CN"/>
              </w:rPr>
            </w:pPr>
          </w:p>
        </w:tc>
        <w:tc>
          <w:tcPr>
            <w:tcW w:w="1677" w:type="dxa"/>
            <w:gridSpan w:val="3"/>
            <w:vAlign w:val="center"/>
          </w:tcPr>
          <w:p w14:paraId="03E3BD86">
            <w:pPr>
              <w:keepNext w:val="0"/>
              <w:keepLines w:val="0"/>
              <w:suppressLineNumbers w:val="0"/>
              <w:spacing w:before="0" w:beforeAutospacing="0" w:after="0" w:afterAutospacing="0"/>
              <w:ind w:left="0" w:right="0" w:firstLine="422" w:firstLineChars="200"/>
              <w:jc w:val="both"/>
              <w:rPr>
                <w:rFonts w:hint="default" w:eastAsia="宋体"/>
                <w:lang w:val="en-US" w:eastAsia="zh-CN"/>
              </w:rPr>
            </w:pPr>
            <w:r>
              <w:rPr>
                <w:rFonts w:hint="eastAsia"/>
                <w:b/>
                <w:bCs/>
                <w:lang w:val="en-US" w:eastAsia="zh-CN"/>
              </w:rPr>
              <w:t>系主任</w:t>
            </w:r>
          </w:p>
        </w:tc>
        <w:tc>
          <w:tcPr>
            <w:tcW w:w="2155" w:type="dxa"/>
            <w:gridSpan w:val="3"/>
            <w:vAlign w:val="center"/>
          </w:tcPr>
          <w:p w14:paraId="68C27732">
            <w:pPr>
              <w:keepNext w:val="0"/>
              <w:keepLines w:val="0"/>
              <w:suppressLineNumbers w:val="0"/>
              <w:spacing w:before="0" w:beforeAutospacing="0" w:after="0" w:afterAutospacing="0"/>
              <w:ind w:left="0" w:right="0" w:firstLine="420" w:firstLineChars="200"/>
              <w:jc w:val="both"/>
              <w:rPr>
                <w:rFonts w:hint="eastAsia"/>
                <w:highlight w:val="yellow"/>
                <w:lang w:eastAsia="zh-CN"/>
              </w:rPr>
            </w:pPr>
          </w:p>
        </w:tc>
      </w:tr>
    </w:tbl>
    <w:p w14:paraId="7A2A2F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bCs/>
          <w:color w:val="auto"/>
          <w:sz w:val="32"/>
          <w:szCs w:val="32"/>
          <w:lang w:val="en-US" w:eastAsia="zh-CN"/>
        </w:rPr>
      </w:pPr>
    </w:p>
    <w:p w14:paraId="65DA39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b/>
          <w:bCs/>
          <w:color w:val="FF0000"/>
          <w:sz w:val="32"/>
          <w:szCs w:val="32"/>
          <w:lang w:val="en-US" w:eastAsia="zh-CN"/>
        </w:rPr>
      </w:pPr>
      <w:r>
        <w:rPr>
          <w:rFonts w:hint="eastAsia" w:ascii="微软雅黑" w:hAnsi="微软雅黑" w:eastAsia="微软雅黑" w:cs="微软雅黑"/>
          <w:b/>
          <w:bCs/>
          <w:color w:val="FF0000"/>
          <w:sz w:val="32"/>
          <w:szCs w:val="32"/>
          <w:lang w:val="en-US" w:eastAsia="zh-CN"/>
        </w:rPr>
        <w:t>第三：根据课程评分标准规范批阅考核材料并在课程结束后提供相应支撑材料</w:t>
      </w:r>
    </w:p>
    <w:p w14:paraId="64D554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b/>
          <w:bCs/>
          <w:color w:val="FF0000"/>
          <w:sz w:val="32"/>
          <w:szCs w:val="32"/>
          <w:lang w:val="en-US" w:eastAsia="zh-CN"/>
        </w:rPr>
      </w:pPr>
      <w:r>
        <w:rPr>
          <w:rFonts w:hint="eastAsia" w:ascii="微软雅黑" w:hAnsi="微软雅黑" w:eastAsia="微软雅黑" w:cs="微软雅黑"/>
          <w:b/>
          <w:bCs/>
          <w:color w:val="FF0000"/>
          <w:sz w:val="32"/>
          <w:szCs w:val="32"/>
          <w:lang w:val="en-US" w:eastAsia="zh-CN"/>
        </w:rPr>
        <w:t>示例如下</w:t>
      </w:r>
    </w:p>
    <w:p w14:paraId="62667651">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eastAsia" w:cs="Microsoft JhengHei" w:asciiTheme="minorEastAsia" w:hAnsiTheme="minorEastAsia"/>
          <w:color w:val="auto"/>
          <w:szCs w:val="21"/>
          <w:highlight w:val="none"/>
          <w:lang w:val="en-US" w:eastAsia="zh-CN"/>
        </w:rPr>
      </w:pPr>
      <w:r>
        <w:rPr>
          <w:rFonts w:hint="eastAsia" w:cs="Microsoft JhengHei" w:asciiTheme="minorEastAsia" w:hAnsiTheme="minorEastAsia"/>
          <w:color w:val="auto"/>
          <w:szCs w:val="21"/>
          <w:highlight w:val="none"/>
          <w:lang w:val="en-US" w:eastAsia="zh-CN"/>
        </w:rPr>
        <w:drawing>
          <wp:inline distT="0" distB="0" distL="114300" distR="114300">
            <wp:extent cx="5266690" cy="1908810"/>
            <wp:effectExtent l="0" t="0" r="10160" b="15240"/>
            <wp:docPr id="8" name="图片 8" descr="172527335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5273350654"/>
                    <pic:cNvPicPr>
                      <a:picLocks noChangeAspect="1"/>
                    </pic:cNvPicPr>
                  </pic:nvPicPr>
                  <pic:blipFill>
                    <a:blip r:embed="rId4"/>
                    <a:stretch>
                      <a:fillRect/>
                    </a:stretch>
                  </pic:blipFill>
                  <pic:spPr>
                    <a:xfrm>
                      <a:off x="0" y="0"/>
                      <a:ext cx="5266690" cy="1908810"/>
                    </a:xfrm>
                    <a:prstGeom prst="rect">
                      <a:avLst/>
                    </a:prstGeom>
                  </pic:spPr>
                </pic:pic>
              </a:graphicData>
            </a:graphic>
          </wp:inline>
        </w:drawing>
      </w:r>
    </w:p>
    <w:p w14:paraId="5BA9B04E">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b/>
          <w:bCs/>
          <w:color w:val="auto"/>
          <w:szCs w:val="21"/>
          <w:highlight w:val="none"/>
          <w:lang w:val="en-US" w:eastAsia="zh-CN"/>
        </w:rPr>
      </w:pPr>
      <w:r>
        <w:rPr>
          <w:rFonts w:hint="eastAsia" w:cs="Microsoft JhengHei" w:asciiTheme="minorEastAsia" w:hAnsiTheme="minorEastAsia"/>
          <w:b/>
          <w:bCs/>
          <w:color w:val="auto"/>
          <w:szCs w:val="21"/>
          <w:highlight w:val="none"/>
          <w:lang w:val="en-US" w:eastAsia="zh-CN"/>
        </w:rPr>
        <w:t>过程性考核资料袋装以下材料</w:t>
      </w:r>
    </w:p>
    <w:p w14:paraId="418CD64B">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color w:val="auto"/>
          <w:szCs w:val="21"/>
          <w:highlight w:val="none"/>
          <w:lang w:val="en-US" w:eastAsia="zh-CN"/>
        </w:rPr>
      </w:pPr>
      <w:r>
        <w:rPr>
          <w:rFonts w:hint="eastAsia" w:ascii="微软雅黑" w:hAnsi="微软雅黑" w:eastAsia="微软雅黑" w:cs="微软雅黑"/>
          <w:b/>
          <w:bCs/>
          <w:color w:val="FF0000"/>
          <w:sz w:val="32"/>
          <w:szCs w:val="32"/>
          <w:lang w:val="en-US" w:eastAsia="zh-CN"/>
        </w:rPr>
        <w:drawing>
          <wp:inline distT="0" distB="0" distL="114300" distR="114300">
            <wp:extent cx="1881505" cy="2218690"/>
            <wp:effectExtent l="0" t="0" r="4445" b="10160"/>
            <wp:docPr id="3" name="图片 3" descr="ea3ba321e9ecd4af0173ff2d642b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3ba321e9ecd4af0173ff2d642be3b"/>
                    <pic:cNvPicPr>
                      <a:picLocks noChangeAspect="1"/>
                    </pic:cNvPicPr>
                  </pic:nvPicPr>
                  <pic:blipFill>
                    <a:blip r:embed="rId5"/>
                    <a:stretch>
                      <a:fillRect/>
                    </a:stretch>
                  </pic:blipFill>
                  <pic:spPr>
                    <a:xfrm>
                      <a:off x="0" y="0"/>
                      <a:ext cx="1881505" cy="2218690"/>
                    </a:xfrm>
                    <a:prstGeom prst="rect">
                      <a:avLst/>
                    </a:prstGeom>
                  </pic:spPr>
                </pic:pic>
              </a:graphicData>
            </a:graphic>
          </wp:inline>
        </w:drawing>
      </w:r>
      <w:r>
        <w:rPr>
          <w:rFonts w:hint="default" w:cs="Microsoft JhengHei" w:asciiTheme="minorEastAsia" w:hAnsiTheme="minorEastAsia"/>
          <w:color w:val="auto"/>
          <w:szCs w:val="21"/>
          <w:highlight w:val="none"/>
          <w:lang w:val="en-US" w:eastAsia="zh-CN"/>
        </w:rPr>
        <w:drawing>
          <wp:inline distT="0" distB="0" distL="114300" distR="114300">
            <wp:extent cx="1904365" cy="2219960"/>
            <wp:effectExtent l="0" t="0" r="635" b="8890"/>
            <wp:docPr id="6" name="图片 6" descr="b3fd7f7dbfb2d446cb06c1ec45746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fd7f7dbfb2d446cb06c1ec45746fe"/>
                    <pic:cNvPicPr>
                      <a:picLocks noChangeAspect="1"/>
                    </pic:cNvPicPr>
                  </pic:nvPicPr>
                  <pic:blipFill>
                    <a:blip r:embed="rId6"/>
                    <a:stretch>
                      <a:fillRect/>
                    </a:stretch>
                  </pic:blipFill>
                  <pic:spPr>
                    <a:xfrm>
                      <a:off x="0" y="0"/>
                      <a:ext cx="1904365" cy="2219960"/>
                    </a:xfrm>
                    <a:prstGeom prst="rect">
                      <a:avLst/>
                    </a:prstGeom>
                  </pic:spPr>
                </pic:pic>
              </a:graphicData>
            </a:graphic>
          </wp:inline>
        </w:drawing>
      </w:r>
      <w:r>
        <w:rPr>
          <w:rFonts w:hint="default" w:cs="Microsoft JhengHei" w:asciiTheme="minorEastAsia" w:hAnsiTheme="minorEastAsia"/>
          <w:color w:val="auto"/>
          <w:szCs w:val="21"/>
          <w:highlight w:val="none"/>
          <w:lang w:val="en-US" w:eastAsia="zh-CN"/>
        </w:rPr>
        <w:drawing>
          <wp:inline distT="0" distB="0" distL="114300" distR="114300">
            <wp:extent cx="1892935" cy="2259330"/>
            <wp:effectExtent l="0" t="0" r="12065" b="7620"/>
            <wp:docPr id="7" name="图片 7" descr="5428be73847c0db6555d8c4f15ac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428be73847c0db6555d8c4f15ace50"/>
                    <pic:cNvPicPr>
                      <a:picLocks noChangeAspect="1"/>
                    </pic:cNvPicPr>
                  </pic:nvPicPr>
                  <pic:blipFill>
                    <a:blip r:embed="rId7"/>
                    <a:stretch>
                      <a:fillRect/>
                    </a:stretch>
                  </pic:blipFill>
                  <pic:spPr>
                    <a:xfrm>
                      <a:off x="0" y="0"/>
                      <a:ext cx="1892935" cy="2259330"/>
                    </a:xfrm>
                    <a:prstGeom prst="rect">
                      <a:avLst/>
                    </a:prstGeom>
                  </pic:spPr>
                </pic:pic>
              </a:graphicData>
            </a:graphic>
          </wp:inline>
        </w:drawing>
      </w:r>
      <w:r>
        <w:rPr>
          <w:rFonts w:hint="default" w:cs="Microsoft JhengHei" w:asciiTheme="minorEastAsia" w:hAnsiTheme="minorEastAsia"/>
          <w:color w:val="auto"/>
          <w:szCs w:val="21"/>
          <w:highlight w:val="none"/>
          <w:lang w:val="en-US" w:eastAsia="zh-CN"/>
        </w:rPr>
        <w:drawing>
          <wp:inline distT="0" distB="0" distL="114300" distR="114300">
            <wp:extent cx="1905000" cy="2256790"/>
            <wp:effectExtent l="0" t="0" r="0" b="10160"/>
            <wp:docPr id="4" name="图片 4" descr="9fdbdead2a0702d5f6942ac647a82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dbdead2a0702d5f6942ac647a82c3"/>
                    <pic:cNvPicPr>
                      <a:picLocks noChangeAspect="1"/>
                    </pic:cNvPicPr>
                  </pic:nvPicPr>
                  <pic:blipFill>
                    <a:blip r:embed="rId8"/>
                    <a:stretch>
                      <a:fillRect/>
                    </a:stretch>
                  </pic:blipFill>
                  <pic:spPr>
                    <a:xfrm>
                      <a:off x="0" y="0"/>
                      <a:ext cx="1905000" cy="2256790"/>
                    </a:xfrm>
                    <a:prstGeom prst="rect">
                      <a:avLst/>
                    </a:prstGeom>
                  </pic:spPr>
                </pic:pic>
              </a:graphicData>
            </a:graphic>
          </wp:inline>
        </w:drawing>
      </w:r>
    </w:p>
    <w:p w14:paraId="37EC205C">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仿宋" w:asciiTheme="minorEastAsia" w:hAnsiTheme="minorEastAsia"/>
          <w:sz w:val="24"/>
          <w:szCs w:val="24"/>
          <w:lang w:val="en-US" w:eastAsia="zh-CN"/>
        </w:rPr>
      </w:pPr>
    </w:p>
    <w:p w14:paraId="409FE819">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color w:val="FF0000"/>
          <w:szCs w:val="21"/>
          <w:highlight w:val="none"/>
          <w:lang w:val="en-US" w:eastAsia="zh-CN"/>
        </w:rPr>
      </w:pPr>
      <w:r>
        <w:rPr>
          <w:rFonts w:hint="eastAsia" w:cs="仿宋" w:asciiTheme="minorEastAsia" w:hAnsiTheme="minorEastAsia"/>
          <w:color w:val="FF0000"/>
          <w:sz w:val="24"/>
          <w:szCs w:val="24"/>
          <w:lang w:val="en-US" w:eastAsia="zh-CN"/>
        </w:rPr>
        <w:t>附件：关于加强本科课程过程性考核的指导意见（教务处2024-18号文件</w:t>
      </w:r>
      <w:r>
        <w:rPr>
          <w:rFonts w:hint="eastAsia" w:cs="Microsoft JhengHei" w:asciiTheme="minorEastAsia" w:hAnsiTheme="minorEastAsia"/>
          <w:color w:val="FF0000"/>
          <w:szCs w:val="21"/>
          <w:highlight w:val="none"/>
          <w:lang w:val="en-US" w:eastAsia="zh-CN"/>
        </w:rPr>
        <w:t>)</w:t>
      </w:r>
    </w:p>
    <w:p w14:paraId="0C32D04B">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color w:val="auto"/>
          <w:szCs w:val="21"/>
          <w:highlight w:val="none"/>
          <w:lang w:val="en-US" w:eastAsia="zh-CN"/>
        </w:rPr>
      </w:pPr>
    </w:p>
    <w:p w14:paraId="02F7C59A">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color w:val="auto"/>
          <w:szCs w:val="21"/>
          <w:highlight w:val="none"/>
          <w:lang w:val="en-US" w:eastAsia="zh-CN"/>
        </w:rPr>
      </w:pPr>
    </w:p>
    <w:p w14:paraId="564FA2EA">
      <w:pPr>
        <w:keepNext w:val="0"/>
        <w:keepLines w:val="0"/>
        <w:pageBreakBefore w:val="0"/>
        <w:widowControl w:val="0"/>
        <w:kinsoku/>
        <w:wordWrap/>
        <w:overflowPunct/>
        <w:topLinePunct w:val="0"/>
        <w:autoSpaceDE/>
        <w:autoSpaceDN/>
        <w:bidi w:val="0"/>
        <w:adjustRightInd/>
        <w:snapToGrid/>
        <w:spacing w:before="1"/>
        <w:ind w:firstLine="0" w:firstLineChars="0"/>
        <w:jc w:val="left"/>
        <w:textAlignment w:val="auto"/>
        <w:rPr>
          <w:rFonts w:hint="default" w:cs="Microsoft JhengHei" w:asciiTheme="minorEastAsia" w:hAnsiTheme="minorEastAsia"/>
          <w:b/>
          <w:bCs/>
          <w:color w:val="auto"/>
          <w:sz w:val="28"/>
          <w:szCs w:val="28"/>
          <w:highlight w:val="none"/>
          <w:lang w:val="en-US" w:eastAsia="zh-CN"/>
        </w:rPr>
      </w:pPr>
      <w:r>
        <w:rPr>
          <w:rFonts w:hint="eastAsia" w:cs="Microsoft JhengHei" w:asciiTheme="minorEastAsia" w:hAnsiTheme="minorEastAsia"/>
          <w:color w:val="auto"/>
          <w:szCs w:val="21"/>
          <w:highlight w:val="none"/>
          <w:lang w:val="en-US" w:eastAsia="zh-CN"/>
        </w:rPr>
        <w:t xml:space="preserve">                                                      </w:t>
      </w:r>
      <w:r>
        <w:rPr>
          <w:rFonts w:hint="eastAsia" w:cs="Microsoft JhengHei" w:asciiTheme="minorEastAsia" w:hAnsiTheme="minorEastAsia"/>
          <w:color w:val="auto"/>
          <w:sz w:val="28"/>
          <w:szCs w:val="28"/>
          <w:highlight w:val="none"/>
          <w:lang w:val="en-US" w:eastAsia="zh-CN"/>
        </w:rPr>
        <w:t xml:space="preserve"> </w:t>
      </w:r>
      <w:r>
        <w:rPr>
          <w:rFonts w:hint="eastAsia" w:cs="Microsoft JhengHei" w:asciiTheme="minorEastAsia" w:hAnsiTheme="minorEastAsia"/>
          <w:b/>
          <w:bCs/>
          <w:color w:val="auto"/>
          <w:sz w:val="28"/>
          <w:szCs w:val="28"/>
          <w:highlight w:val="none"/>
          <w:lang w:val="en-US" w:eastAsia="zh-CN"/>
        </w:rPr>
        <w:t xml:space="preserve">  教务处</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698EC"/>
    <w:multiLevelType w:val="singleLevel"/>
    <w:tmpl w:val="53B698EC"/>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WRhNmI2ZTg0NjVkMTViMTkzODhlMDYzNTExOTYifQ=="/>
  </w:docVars>
  <w:rsids>
    <w:rsidRoot w:val="37F301BB"/>
    <w:rsid w:val="0006516A"/>
    <w:rsid w:val="00071A2B"/>
    <w:rsid w:val="000972DE"/>
    <w:rsid w:val="000B0293"/>
    <w:rsid w:val="000B5384"/>
    <w:rsid w:val="000C5336"/>
    <w:rsid w:val="000D03F4"/>
    <w:rsid w:val="000E25B2"/>
    <w:rsid w:val="000F7229"/>
    <w:rsid w:val="00144B9B"/>
    <w:rsid w:val="001670D7"/>
    <w:rsid w:val="001935DB"/>
    <w:rsid w:val="001D4A25"/>
    <w:rsid w:val="00226B8D"/>
    <w:rsid w:val="00236EDB"/>
    <w:rsid w:val="00253379"/>
    <w:rsid w:val="002575EA"/>
    <w:rsid w:val="00261D53"/>
    <w:rsid w:val="00286CF3"/>
    <w:rsid w:val="002B406E"/>
    <w:rsid w:val="002C1ED9"/>
    <w:rsid w:val="002D5A3C"/>
    <w:rsid w:val="00304D09"/>
    <w:rsid w:val="00307B8D"/>
    <w:rsid w:val="00335C29"/>
    <w:rsid w:val="003408F1"/>
    <w:rsid w:val="00352EFE"/>
    <w:rsid w:val="003749E8"/>
    <w:rsid w:val="003A6B66"/>
    <w:rsid w:val="003B1219"/>
    <w:rsid w:val="003E67A1"/>
    <w:rsid w:val="003F761F"/>
    <w:rsid w:val="004036E5"/>
    <w:rsid w:val="00415F63"/>
    <w:rsid w:val="00436987"/>
    <w:rsid w:val="00442D88"/>
    <w:rsid w:val="00444C93"/>
    <w:rsid w:val="004543C9"/>
    <w:rsid w:val="004772BC"/>
    <w:rsid w:val="00487747"/>
    <w:rsid w:val="004B408B"/>
    <w:rsid w:val="004D4E7D"/>
    <w:rsid w:val="004F4826"/>
    <w:rsid w:val="004F5995"/>
    <w:rsid w:val="005B77B1"/>
    <w:rsid w:val="00612044"/>
    <w:rsid w:val="00621C19"/>
    <w:rsid w:val="00622E72"/>
    <w:rsid w:val="0065686B"/>
    <w:rsid w:val="0067059D"/>
    <w:rsid w:val="0068639F"/>
    <w:rsid w:val="006B450B"/>
    <w:rsid w:val="006B66AA"/>
    <w:rsid w:val="006C13CE"/>
    <w:rsid w:val="006C6BEE"/>
    <w:rsid w:val="006D2FC0"/>
    <w:rsid w:val="006F2D2C"/>
    <w:rsid w:val="007220CD"/>
    <w:rsid w:val="0072511D"/>
    <w:rsid w:val="0073037D"/>
    <w:rsid w:val="00732CC1"/>
    <w:rsid w:val="00743831"/>
    <w:rsid w:val="007515BD"/>
    <w:rsid w:val="007547F0"/>
    <w:rsid w:val="00766886"/>
    <w:rsid w:val="00774A6C"/>
    <w:rsid w:val="007B70B5"/>
    <w:rsid w:val="007F0358"/>
    <w:rsid w:val="007F3BF5"/>
    <w:rsid w:val="008306FD"/>
    <w:rsid w:val="00836EEA"/>
    <w:rsid w:val="00856CB2"/>
    <w:rsid w:val="00856CBD"/>
    <w:rsid w:val="00871F9C"/>
    <w:rsid w:val="0087320E"/>
    <w:rsid w:val="00884345"/>
    <w:rsid w:val="00885B23"/>
    <w:rsid w:val="008904CF"/>
    <w:rsid w:val="008D710E"/>
    <w:rsid w:val="00922B41"/>
    <w:rsid w:val="009272F4"/>
    <w:rsid w:val="00937A9D"/>
    <w:rsid w:val="0095110B"/>
    <w:rsid w:val="00974EC4"/>
    <w:rsid w:val="009829B0"/>
    <w:rsid w:val="00992C4B"/>
    <w:rsid w:val="00997BEC"/>
    <w:rsid w:val="009A0CE7"/>
    <w:rsid w:val="00A1258B"/>
    <w:rsid w:val="00A611F2"/>
    <w:rsid w:val="00A65260"/>
    <w:rsid w:val="00AB1B39"/>
    <w:rsid w:val="00AB1E4E"/>
    <w:rsid w:val="00AF42F7"/>
    <w:rsid w:val="00B4034A"/>
    <w:rsid w:val="00B42165"/>
    <w:rsid w:val="00B57FC8"/>
    <w:rsid w:val="00B701B7"/>
    <w:rsid w:val="00B701CF"/>
    <w:rsid w:val="00B80B0F"/>
    <w:rsid w:val="00B8426A"/>
    <w:rsid w:val="00B846F0"/>
    <w:rsid w:val="00BD08BF"/>
    <w:rsid w:val="00C2740F"/>
    <w:rsid w:val="00C31AD9"/>
    <w:rsid w:val="00C67DF4"/>
    <w:rsid w:val="00C808E9"/>
    <w:rsid w:val="00CB23F5"/>
    <w:rsid w:val="00CB31B4"/>
    <w:rsid w:val="00CC6CB2"/>
    <w:rsid w:val="00CD1267"/>
    <w:rsid w:val="00D06154"/>
    <w:rsid w:val="00D32EEC"/>
    <w:rsid w:val="00E232BB"/>
    <w:rsid w:val="00E61311"/>
    <w:rsid w:val="00E87DE9"/>
    <w:rsid w:val="00EB19BE"/>
    <w:rsid w:val="00EC2B0B"/>
    <w:rsid w:val="00F12405"/>
    <w:rsid w:val="00F23939"/>
    <w:rsid w:val="00F27441"/>
    <w:rsid w:val="00F54C4F"/>
    <w:rsid w:val="00F65226"/>
    <w:rsid w:val="00F652C8"/>
    <w:rsid w:val="00F87473"/>
    <w:rsid w:val="00FB62F5"/>
    <w:rsid w:val="00FB7155"/>
    <w:rsid w:val="00FC1266"/>
    <w:rsid w:val="00FC5256"/>
    <w:rsid w:val="00FC65CD"/>
    <w:rsid w:val="00FD79A6"/>
    <w:rsid w:val="010A29DC"/>
    <w:rsid w:val="01215FB6"/>
    <w:rsid w:val="012B4701"/>
    <w:rsid w:val="012C2953"/>
    <w:rsid w:val="01303AC5"/>
    <w:rsid w:val="0183453D"/>
    <w:rsid w:val="01A7022B"/>
    <w:rsid w:val="01DB6127"/>
    <w:rsid w:val="01EE7C08"/>
    <w:rsid w:val="021F4265"/>
    <w:rsid w:val="022C0730"/>
    <w:rsid w:val="027D1B64"/>
    <w:rsid w:val="034A70C0"/>
    <w:rsid w:val="035166A0"/>
    <w:rsid w:val="035B12CD"/>
    <w:rsid w:val="038D51FF"/>
    <w:rsid w:val="03C9092D"/>
    <w:rsid w:val="03EA02CB"/>
    <w:rsid w:val="04082AD7"/>
    <w:rsid w:val="041425D8"/>
    <w:rsid w:val="04185410"/>
    <w:rsid w:val="046250D8"/>
    <w:rsid w:val="04F01EE9"/>
    <w:rsid w:val="056A241D"/>
    <w:rsid w:val="05760640"/>
    <w:rsid w:val="05843817"/>
    <w:rsid w:val="058645FB"/>
    <w:rsid w:val="05D9297D"/>
    <w:rsid w:val="06DA075B"/>
    <w:rsid w:val="07267E44"/>
    <w:rsid w:val="073B3334"/>
    <w:rsid w:val="07416C7A"/>
    <w:rsid w:val="082425D6"/>
    <w:rsid w:val="0837398B"/>
    <w:rsid w:val="08A306FC"/>
    <w:rsid w:val="08F26F0E"/>
    <w:rsid w:val="08F66981"/>
    <w:rsid w:val="099E3CC2"/>
    <w:rsid w:val="09B5725D"/>
    <w:rsid w:val="0A876C58"/>
    <w:rsid w:val="0AF02C43"/>
    <w:rsid w:val="0AFF69E2"/>
    <w:rsid w:val="0B6B22C9"/>
    <w:rsid w:val="0B941820"/>
    <w:rsid w:val="0B9A670B"/>
    <w:rsid w:val="0BD47955"/>
    <w:rsid w:val="0C4F3999"/>
    <w:rsid w:val="0C935517"/>
    <w:rsid w:val="0D0227BA"/>
    <w:rsid w:val="0E15476E"/>
    <w:rsid w:val="0E2051B8"/>
    <w:rsid w:val="0E5B6112"/>
    <w:rsid w:val="0E7A23C0"/>
    <w:rsid w:val="0EA37FCC"/>
    <w:rsid w:val="0EE4486D"/>
    <w:rsid w:val="0EFE3455"/>
    <w:rsid w:val="0F0942D3"/>
    <w:rsid w:val="0F661753"/>
    <w:rsid w:val="0FF451FA"/>
    <w:rsid w:val="0FFF56D6"/>
    <w:rsid w:val="104355C3"/>
    <w:rsid w:val="111807FE"/>
    <w:rsid w:val="1131366D"/>
    <w:rsid w:val="118C11EC"/>
    <w:rsid w:val="12224FE4"/>
    <w:rsid w:val="12282CC2"/>
    <w:rsid w:val="123F000C"/>
    <w:rsid w:val="12CB18A0"/>
    <w:rsid w:val="12F928B1"/>
    <w:rsid w:val="132C233E"/>
    <w:rsid w:val="133631BD"/>
    <w:rsid w:val="13B54A2A"/>
    <w:rsid w:val="141A663B"/>
    <w:rsid w:val="14432035"/>
    <w:rsid w:val="145F04F1"/>
    <w:rsid w:val="147B2295"/>
    <w:rsid w:val="148166BA"/>
    <w:rsid w:val="14975EDD"/>
    <w:rsid w:val="14DC5FE6"/>
    <w:rsid w:val="152F6116"/>
    <w:rsid w:val="15421C87"/>
    <w:rsid w:val="15787ABD"/>
    <w:rsid w:val="161A0B74"/>
    <w:rsid w:val="16C64858"/>
    <w:rsid w:val="16D43419"/>
    <w:rsid w:val="17562080"/>
    <w:rsid w:val="175B7696"/>
    <w:rsid w:val="178E1A73"/>
    <w:rsid w:val="17E23913"/>
    <w:rsid w:val="182E4DAB"/>
    <w:rsid w:val="189746FE"/>
    <w:rsid w:val="18A8690B"/>
    <w:rsid w:val="18EF453A"/>
    <w:rsid w:val="18FC0A05"/>
    <w:rsid w:val="192B12EA"/>
    <w:rsid w:val="193E101D"/>
    <w:rsid w:val="19663A2E"/>
    <w:rsid w:val="1968609A"/>
    <w:rsid w:val="19792055"/>
    <w:rsid w:val="197D7D98"/>
    <w:rsid w:val="19B94B48"/>
    <w:rsid w:val="1A18361C"/>
    <w:rsid w:val="1A475CB0"/>
    <w:rsid w:val="1A7B3BAB"/>
    <w:rsid w:val="1AAB26E2"/>
    <w:rsid w:val="1AE14356"/>
    <w:rsid w:val="1AEF6A73"/>
    <w:rsid w:val="1B067919"/>
    <w:rsid w:val="1B397CEE"/>
    <w:rsid w:val="1B4E3FD7"/>
    <w:rsid w:val="1B530684"/>
    <w:rsid w:val="1B9238A2"/>
    <w:rsid w:val="1BA535D6"/>
    <w:rsid w:val="1BBC26CD"/>
    <w:rsid w:val="1C026332"/>
    <w:rsid w:val="1C197B20"/>
    <w:rsid w:val="1C4C57FF"/>
    <w:rsid w:val="1C5F3784"/>
    <w:rsid w:val="1C7134B8"/>
    <w:rsid w:val="1C8A6328"/>
    <w:rsid w:val="1CE26164"/>
    <w:rsid w:val="1D3B04DC"/>
    <w:rsid w:val="1D4110DC"/>
    <w:rsid w:val="1D4E55A7"/>
    <w:rsid w:val="1D6A0633"/>
    <w:rsid w:val="1D7C0366"/>
    <w:rsid w:val="1E972224"/>
    <w:rsid w:val="1EB3600A"/>
    <w:rsid w:val="1EE461C3"/>
    <w:rsid w:val="1F086CB4"/>
    <w:rsid w:val="1F0B3750"/>
    <w:rsid w:val="1F1D3483"/>
    <w:rsid w:val="1F271888"/>
    <w:rsid w:val="1F9E2816"/>
    <w:rsid w:val="1FCF0C21"/>
    <w:rsid w:val="1FFE5062"/>
    <w:rsid w:val="20F55C78"/>
    <w:rsid w:val="216B2BCB"/>
    <w:rsid w:val="21D40771"/>
    <w:rsid w:val="226C12D2"/>
    <w:rsid w:val="22A939AB"/>
    <w:rsid w:val="22B1460E"/>
    <w:rsid w:val="22B4600F"/>
    <w:rsid w:val="22E70030"/>
    <w:rsid w:val="23251ECA"/>
    <w:rsid w:val="235D02F2"/>
    <w:rsid w:val="2369138D"/>
    <w:rsid w:val="23C36071"/>
    <w:rsid w:val="23E24FD8"/>
    <w:rsid w:val="24092228"/>
    <w:rsid w:val="25A86619"/>
    <w:rsid w:val="25AC5561"/>
    <w:rsid w:val="25D6438C"/>
    <w:rsid w:val="264638ED"/>
    <w:rsid w:val="2693038A"/>
    <w:rsid w:val="26C80178"/>
    <w:rsid w:val="26D42FC1"/>
    <w:rsid w:val="26EC20B9"/>
    <w:rsid w:val="27117D71"/>
    <w:rsid w:val="27624ADD"/>
    <w:rsid w:val="27E92A9C"/>
    <w:rsid w:val="281F64BE"/>
    <w:rsid w:val="28550131"/>
    <w:rsid w:val="28BA1D43"/>
    <w:rsid w:val="29181DA8"/>
    <w:rsid w:val="29257B04"/>
    <w:rsid w:val="29883BEF"/>
    <w:rsid w:val="29943B7E"/>
    <w:rsid w:val="29AB625B"/>
    <w:rsid w:val="29EB2AFB"/>
    <w:rsid w:val="2A426494"/>
    <w:rsid w:val="2ABC1DA2"/>
    <w:rsid w:val="2B404781"/>
    <w:rsid w:val="2B522706"/>
    <w:rsid w:val="2B91322F"/>
    <w:rsid w:val="2BAC0068"/>
    <w:rsid w:val="2BC730F4"/>
    <w:rsid w:val="2BDF043E"/>
    <w:rsid w:val="2C285775"/>
    <w:rsid w:val="2C52285A"/>
    <w:rsid w:val="2C7768C8"/>
    <w:rsid w:val="2C9A6113"/>
    <w:rsid w:val="2CA84CD4"/>
    <w:rsid w:val="2D1E6D44"/>
    <w:rsid w:val="2E162111"/>
    <w:rsid w:val="2E9D638E"/>
    <w:rsid w:val="2EE61AE3"/>
    <w:rsid w:val="2EFF6BDA"/>
    <w:rsid w:val="2F38113B"/>
    <w:rsid w:val="2F5B75A1"/>
    <w:rsid w:val="2F835584"/>
    <w:rsid w:val="2F9C50A6"/>
    <w:rsid w:val="2FC2456B"/>
    <w:rsid w:val="2FEA5603"/>
    <w:rsid w:val="30030473"/>
    <w:rsid w:val="30237E96"/>
    <w:rsid w:val="3053299E"/>
    <w:rsid w:val="30D616E4"/>
    <w:rsid w:val="30F524B2"/>
    <w:rsid w:val="3106646D"/>
    <w:rsid w:val="3138414C"/>
    <w:rsid w:val="3194296E"/>
    <w:rsid w:val="319B4E07"/>
    <w:rsid w:val="319B6BB5"/>
    <w:rsid w:val="31AF08B2"/>
    <w:rsid w:val="31BC6B2B"/>
    <w:rsid w:val="320F30FF"/>
    <w:rsid w:val="322F72FD"/>
    <w:rsid w:val="3240150B"/>
    <w:rsid w:val="32821B23"/>
    <w:rsid w:val="32BA306B"/>
    <w:rsid w:val="32D81743"/>
    <w:rsid w:val="339C6C14"/>
    <w:rsid w:val="342033A2"/>
    <w:rsid w:val="34763C6C"/>
    <w:rsid w:val="348E2A01"/>
    <w:rsid w:val="34F211E2"/>
    <w:rsid w:val="34F32864"/>
    <w:rsid w:val="35076310"/>
    <w:rsid w:val="358B0CEF"/>
    <w:rsid w:val="35A818A1"/>
    <w:rsid w:val="35BC359E"/>
    <w:rsid w:val="35BC572D"/>
    <w:rsid w:val="36482BE7"/>
    <w:rsid w:val="3659703F"/>
    <w:rsid w:val="36681030"/>
    <w:rsid w:val="36745C27"/>
    <w:rsid w:val="36F87708"/>
    <w:rsid w:val="372E4027"/>
    <w:rsid w:val="374D2103"/>
    <w:rsid w:val="37AD7642"/>
    <w:rsid w:val="37D310E2"/>
    <w:rsid w:val="37F301BB"/>
    <w:rsid w:val="38515C86"/>
    <w:rsid w:val="38B14F10"/>
    <w:rsid w:val="38C9078A"/>
    <w:rsid w:val="39203E44"/>
    <w:rsid w:val="39DF5AAD"/>
    <w:rsid w:val="39E15381"/>
    <w:rsid w:val="3A033549"/>
    <w:rsid w:val="3A127C30"/>
    <w:rsid w:val="3A5B3385"/>
    <w:rsid w:val="3AEE41FA"/>
    <w:rsid w:val="3B6C5660"/>
    <w:rsid w:val="3B7010B2"/>
    <w:rsid w:val="3B732951"/>
    <w:rsid w:val="3B8E32E7"/>
    <w:rsid w:val="3BB54D17"/>
    <w:rsid w:val="3BC35686"/>
    <w:rsid w:val="3BC60CD2"/>
    <w:rsid w:val="3BFC23F3"/>
    <w:rsid w:val="3C3F2833"/>
    <w:rsid w:val="3C8841DA"/>
    <w:rsid w:val="3C964B49"/>
    <w:rsid w:val="3D431CCA"/>
    <w:rsid w:val="3DA74B34"/>
    <w:rsid w:val="3E246184"/>
    <w:rsid w:val="3E3A59A8"/>
    <w:rsid w:val="3E9E5F37"/>
    <w:rsid w:val="3EB86E3B"/>
    <w:rsid w:val="3F177A97"/>
    <w:rsid w:val="3F2226C4"/>
    <w:rsid w:val="3F5D194E"/>
    <w:rsid w:val="3F854FE5"/>
    <w:rsid w:val="3FC14728"/>
    <w:rsid w:val="3FF658FE"/>
    <w:rsid w:val="40146731"/>
    <w:rsid w:val="40A572B8"/>
    <w:rsid w:val="40C52B39"/>
    <w:rsid w:val="412457E9"/>
    <w:rsid w:val="417D0085"/>
    <w:rsid w:val="41C23CEA"/>
    <w:rsid w:val="41CC6917"/>
    <w:rsid w:val="42220C2D"/>
    <w:rsid w:val="42605E6A"/>
    <w:rsid w:val="43234C5C"/>
    <w:rsid w:val="43456981"/>
    <w:rsid w:val="436314FD"/>
    <w:rsid w:val="43972F54"/>
    <w:rsid w:val="43EA577A"/>
    <w:rsid w:val="43FD6595"/>
    <w:rsid w:val="44AE0556"/>
    <w:rsid w:val="44BF2763"/>
    <w:rsid w:val="45196317"/>
    <w:rsid w:val="45C36283"/>
    <w:rsid w:val="462A4105"/>
    <w:rsid w:val="46565349"/>
    <w:rsid w:val="46674E60"/>
    <w:rsid w:val="467632F5"/>
    <w:rsid w:val="472C4B75"/>
    <w:rsid w:val="477C493B"/>
    <w:rsid w:val="47EE5EFC"/>
    <w:rsid w:val="48607823"/>
    <w:rsid w:val="491D214E"/>
    <w:rsid w:val="497F0713"/>
    <w:rsid w:val="49C23244"/>
    <w:rsid w:val="4A875AD1"/>
    <w:rsid w:val="4B571586"/>
    <w:rsid w:val="4BAD2435"/>
    <w:rsid w:val="4BFB49C8"/>
    <w:rsid w:val="4C016CBE"/>
    <w:rsid w:val="4C196BFC"/>
    <w:rsid w:val="4C5145E8"/>
    <w:rsid w:val="4D654BD1"/>
    <w:rsid w:val="4D704F42"/>
    <w:rsid w:val="4D896004"/>
    <w:rsid w:val="4DBA440F"/>
    <w:rsid w:val="4DBD27EF"/>
    <w:rsid w:val="4DFD7553"/>
    <w:rsid w:val="4E0A0EF3"/>
    <w:rsid w:val="4E3F66C2"/>
    <w:rsid w:val="4E5B174E"/>
    <w:rsid w:val="4E5F7F7E"/>
    <w:rsid w:val="4ECF3EEA"/>
    <w:rsid w:val="4F006F83"/>
    <w:rsid w:val="4F5368C9"/>
    <w:rsid w:val="4F7C5E20"/>
    <w:rsid w:val="4FA64F15"/>
    <w:rsid w:val="50131BB5"/>
    <w:rsid w:val="50C03AEB"/>
    <w:rsid w:val="50C730CB"/>
    <w:rsid w:val="51D07D5D"/>
    <w:rsid w:val="5208399B"/>
    <w:rsid w:val="52A5743C"/>
    <w:rsid w:val="52CF030B"/>
    <w:rsid w:val="52E53CDC"/>
    <w:rsid w:val="53130849"/>
    <w:rsid w:val="53487DC7"/>
    <w:rsid w:val="53C2401E"/>
    <w:rsid w:val="53C953AC"/>
    <w:rsid w:val="53E20C67"/>
    <w:rsid w:val="53E35F1D"/>
    <w:rsid w:val="53E53868"/>
    <w:rsid w:val="541110F3"/>
    <w:rsid w:val="541F169F"/>
    <w:rsid w:val="54414F42"/>
    <w:rsid w:val="545C3B2A"/>
    <w:rsid w:val="54792189"/>
    <w:rsid w:val="547E7F44"/>
    <w:rsid w:val="54813591"/>
    <w:rsid w:val="54E3249D"/>
    <w:rsid w:val="550146D2"/>
    <w:rsid w:val="551B5793"/>
    <w:rsid w:val="55572544"/>
    <w:rsid w:val="55CC4CE0"/>
    <w:rsid w:val="55CE6CAA"/>
    <w:rsid w:val="55D10548"/>
    <w:rsid w:val="55E738C7"/>
    <w:rsid w:val="55EE10FA"/>
    <w:rsid w:val="560A5808"/>
    <w:rsid w:val="560B0A66"/>
    <w:rsid w:val="56116B96"/>
    <w:rsid w:val="56B0015D"/>
    <w:rsid w:val="56BF65F2"/>
    <w:rsid w:val="56E04EE6"/>
    <w:rsid w:val="56ED13B1"/>
    <w:rsid w:val="56FE711B"/>
    <w:rsid w:val="58014E0A"/>
    <w:rsid w:val="584A6390"/>
    <w:rsid w:val="58C85C32"/>
    <w:rsid w:val="59345076"/>
    <w:rsid w:val="597E4543"/>
    <w:rsid w:val="599975CF"/>
    <w:rsid w:val="5A81078E"/>
    <w:rsid w:val="5A8E07B6"/>
    <w:rsid w:val="5AC63BF3"/>
    <w:rsid w:val="5AF251E8"/>
    <w:rsid w:val="5B2F01EA"/>
    <w:rsid w:val="5BA142A2"/>
    <w:rsid w:val="5C2C0286"/>
    <w:rsid w:val="5C875E04"/>
    <w:rsid w:val="5D184F79"/>
    <w:rsid w:val="5D276C9F"/>
    <w:rsid w:val="5DB05567"/>
    <w:rsid w:val="5DDC3F2E"/>
    <w:rsid w:val="5DEF5A0F"/>
    <w:rsid w:val="5EA42C9D"/>
    <w:rsid w:val="5F1871E8"/>
    <w:rsid w:val="5F6441DB"/>
    <w:rsid w:val="5F677827"/>
    <w:rsid w:val="5F730A9D"/>
    <w:rsid w:val="5FAA4601"/>
    <w:rsid w:val="5FD01870"/>
    <w:rsid w:val="611A7247"/>
    <w:rsid w:val="6189456E"/>
    <w:rsid w:val="62015D11"/>
    <w:rsid w:val="622A170C"/>
    <w:rsid w:val="6263077A"/>
    <w:rsid w:val="62F13FD7"/>
    <w:rsid w:val="635822A8"/>
    <w:rsid w:val="637D1D0F"/>
    <w:rsid w:val="639A641D"/>
    <w:rsid w:val="648841E8"/>
    <w:rsid w:val="65260365"/>
    <w:rsid w:val="653463FD"/>
    <w:rsid w:val="65515201"/>
    <w:rsid w:val="655D31D7"/>
    <w:rsid w:val="65811A17"/>
    <w:rsid w:val="65901886"/>
    <w:rsid w:val="659125E1"/>
    <w:rsid w:val="65920D96"/>
    <w:rsid w:val="65956E9C"/>
    <w:rsid w:val="65E32D3B"/>
    <w:rsid w:val="66833198"/>
    <w:rsid w:val="668C6F27"/>
    <w:rsid w:val="67397CFB"/>
    <w:rsid w:val="6757154F"/>
    <w:rsid w:val="67627AD1"/>
    <w:rsid w:val="67915D89"/>
    <w:rsid w:val="682513F1"/>
    <w:rsid w:val="689B6EBF"/>
    <w:rsid w:val="698F00A6"/>
    <w:rsid w:val="6A2E78BF"/>
    <w:rsid w:val="6A410D55"/>
    <w:rsid w:val="6A4315BC"/>
    <w:rsid w:val="6AA3205B"/>
    <w:rsid w:val="6AEF52A0"/>
    <w:rsid w:val="6AF02DC7"/>
    <w:rsid w:val="6B036F9E"/>
    <w:rsid w:val="6B737C7F"/>
    <w:rsid w:val="6C8934D3"/>
    <w:rsid w:val="6CB6496A"/>
    <w:rsid w:val="6D1B05CF"/>
    <w:rsid w:val="6D2F407A"/>
    <w:rsid w:val="6D910891"/>
    <w:rsid w:val="6EB011EB"/>
    <w:rsid w:val="6EB26D11"/>
    <w:rsid w:val="6EC627BC"/>
    <w:rsid w:val="6F286FD3"/>
    <w:rsid w:val="6F745D74"/>
    <w:rsid w:val="6FE25215"/>
    <w:rsid w:val="708C533F"/>
    <w:rsid w:val="70C26FB3"/>
    <w:rsid w:val="70CB5E68"/>
    <w:rsid w:val="71AB5C99"/>
    <w:rsid w:val="72021D5D"/>
    <w:rsid w:val="728E539F"/>
    <w:rsid w:val="7399049F"/>
    <w:rsid w:val="751748F2"/>
    <w:rsid w:val="75720FA8"/>
    <w:rsid w:val="762B73A9"/>
    <w:rsid w:val="765406AD"/>
    <w:rsid w:val="76760624"/>
    <w:rsid w:val="76992564"/>
    <w:rsid w:val="77A17922"/>
    <w:rsid w:val="77C41863"/>
    <w:rsid w:val="77D24925"/>
    <w:rsid w:val="781520BE"/>
    <w:rsid w:val="78175E36"/>
    <w:rsid w:val="78393FFF"/>
    <w:rsid w:val="786D1EFA"/>
    <w:rsid w:val="79206F6D"/>
    <w:rsid w:val="7A041962"/>
    <w:rsid w:val="7A7E738E"/>
    <w:rsid w:val="7A8D418E"/>
    <w:rsid w:val="7AB94F83"/>
    <w:rsid w:val="7AD241BB"/>
    <w:rsid w:val="7B15123B"/>
    <w:rsid w:val="7B220D7A"/>
    <w:rsid w:val="7BA63759"/>
    <w:rsid w:val="7BC52C98"/>
    <w:rsid w:val="7C224DAA"/>
    <w:rsid w:val="7C887303"/>
    <w:rsid w:val="7C961A20"/>
    <w:rsid w:val="7C9E08D4"/>
    <w:rsid w:val="7D56532C"/>
    <w:rsid w:val="7D7A4FFB"/>
    <w:rsid w:val="7DF10ED8"/>
    <w:rsid w:val="7E2E3EDA"/>
    <w:rsid w:val="7F166E48"/>
    <w:rsid w:val="7F250E39"/>
    <w:rsid w:val="7F390D88"/>
    <w:rsid w:val="AD77EAE2"/>
    <w:rsid w:val="E7EE48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jc w:val="center"/>
      <w:outlineLvl w:val="0"/>
    </w:pPr>
    <w:rPr>
      <w:b/>
      <w:bCs/>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rPr>
      <w:rFonts w:ascii="黑体" w:hAnsi="黑体" w:eastAsia="黑体" w:cs="仿宋_GB2312"/>
      <w:b/>
      <w:color w:val="000000"/>
      <w:sz w:val="32"/>
      <w:szCs w:val="32"/>
    </w:rPr>
  </w:style>
  <w:style w:type="paragraph" w:styleId="4">
    <w:name w:val="List Number"/>
    <w:basedOn w:val="1"/>
    <w:autoRedefine/>
    <w:qFormat/>
    <w:uiPriority w:val="0"/>
    <w:pPr>
      <w:numPr>
        <w:ilvl w:val="0"/>
        <w:numId w:val="1"/>
      </w:numPr>
    </w:pPr>
  </w:style>
  <w:style w:type="paragraph" w:styleId="5">
    <w:name w:val="annotation text"/>
    <w:basedOn w:val="1"/>
    <w:autoRedefine/>
    <w:unhideWhenUsed/>
    <w:qFormat/>
    <w:uiPriority w:val="99"/>
    <w:pPr>
      <w:jc w:val="left"/>
    </w:pPr>
  </w:style>
  <w:style w:type="paragraph" w:styleId="6">
    <w:name w:val="Body Text Indent"/>
    <w:basedOn w:val="1"/>
    <w:autoRedefine/>
    <w:qFormat/>
    <w:uiPriority w:val="0"/>
    <w:pPr>
      <w:ind w:firstLine="480" w:firstLineChars="200"/>
    </w:pPr>
    <w:rPr>
      <w:sz w:val="24"/>
    </w:rPr>
  </w:style>
  <w:style w:type="paragraph" w:styleId="7">
    <w:name w:val="Balloon Text"/>
    <w:basedOn w:val="1"/>
    <w:link w:val="23"/>
    <w:autoRedefine/>
    <w:qFormat/>
    <w:uiPriority w:val="0"/>
    <w:rPr>
      <w:rFonts w:ascii="Times New Roman" w:hAnsi="Times New Roman" w:eastAsia="宋体" w:cs="Times New Roman"/>
      <w:sz w:val="18"/>
      <w:szCs w:val="18"/>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b/>
      <w:bCs/>
      <w:kern w:val="0"/>
      <w:sz w:val="22"/>
    </w:rPr>
  </w:style>
  <w:style w:type="paragraph" w:customStyle="1" w:styleId="18">
    <w:name w:val="表格居中"/>
    <w:basedOn w:val="1"/>
    <w:autoRedefine/>
    <w:qFormat/>
    <w:uiPriority w:val="0"/>
    <w:pPr>
      <w:jc w:val="center"/>
    </w:pPr>
    <w:rPr>
      <w:rFonts w:ascii="Times New Roman" w:hAnsi="Times New Roman"/>
      <w:color w:val="000000"/>
      <w:kern w:val="0"/>
      <w:sz w:val="18"/>
      <w:szCs w:val="20"/>
    </w:rPr>
  </w:style>
  <w:style w:type="paragraph" w:customStyle="1" w:styleId="19">
    <w:name w:val="列出段落1"/>
    <w:basedOn w:val="1"/>
    <w:autoRedefine/>
    <w:qFormat/>
    <w:uiPriority w:val="99"/>
    <w:pPr>
      <w:ind w:firstLine="420" w:firstLineChars="200"/>
    </w:pPr>
  </w:style>
  <w:style w:type="character" w:customStyle="1" w:styleId="20">
    <w:name w:val="页眉 Char"/>
    <w:basedOn w:val="13"/>
    <w:link w:val="9"/>
    <w:autoRedefine/>
    <w:qFormat/>
    <w:uiPriority w:val="0"/>
    <w:rPr>
      <w:kern w:val="2"/>
      <w:sz w:val="18"/>
      <w:szCs w:val="18"/>
    </w:rPr>
  </w:style>
  <w:style w:type="character" w:customStyle="1" w:styleId="21">
    <w:name w:val="页脚 Char"/>
    <w:basedOn w:val="13"/>
    <w:link w:val="8"/>
    <w:autoRedefine/>
    <w:qFormat/>
    <w:uiPriority w:val="0"/>
    <w:rPr>
      <w:kern w:val="2"/>
      <w:sz w:val="18"/>
      <w:szCs w:val="18"/>
    </w:rPr>
  </w:style>
  <w:style w:type="paragraph" w:customStyle="1" w:styleId="22">
    <w:name w:val="正文_0"/>
    <w:autoRedefine/>
    <w:qFormat/>
    <w:uiPriority w:val="0"/>
    <w:pPr>
      <w:widowControl w:val="0"/>
      <w:jc w:val="both"/>
    </w:pPr>
    <w:rPr>
      <w:rFonts w:eastAsia="宋体" w:cs="Times New Roman" w:asciiTheme="minorHAnsi" w:hAnsiTheme="minorHAnsi"/>
      <w:kern w:val="2"/>
      <w:sz w:val="21"/>
      <w:szCs w:val="24"/>
      <w:lang w:val="en-US" w:eastAsia="zh-CN" w:bidi="ar-SA"/>
    </w:rPr>
  </w:style>
  <w:style w:type="character" w:customStyle="1" w:styleId="23">
    <w:name w:val="批注框文本 Char"/>
    <w:basedOn w:val="13"/>
    <w:link w:val="7"/>
    <w:autoRedefine/>
    <w:qFormat/>
    <w:uiPriority w:val="0"/>
    <w:rPr>
      <w:kern w:val="2"/>
      <w:sz w:val="18"/>
      <w:szCs w:val="18"/>
    </w:rPr>
  </w:style>
  <w:style w:type="paragraph" w:styleId="24">
    <w:name w:val="List Paragraph"/>
    <w:basedOn w:val="1"/>
    <w:autoRedefine/>
    <w:qFormat/>
    <w:uiPriority w:val="34"/>
    <w:pPr>
      <w:widowControl/>
      <w:spacing w:line="300" w:lineRule="auto"/>
      <w:ind w:firstLine="420" w:firstLineChars="200"/>
      <w:jc w:val="left"/>
    </w:pPr>
    <w:rPr>
      <w:rFonts w:ascii="宋体" w:hAnsi="宋体" w:eastAsia="宋体" w:cs="Times New Roman"/>
      <w:color w:val="000000"/>
      <w:kern w:val="0"/>
      <w:sz w:val="24"/>
    </w:rPr>
  </w:style>
  <w:style w:type="table" w:customStyle="1" w:styleId="25">
    <w:name w:val="网格型1"/>
    <w:basedOn w:val="11"/>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3228</Words>
  <Characters>3460</Characters>
  <Lines>1</Lines>
  <Paragraphs>1</Paragraphs>
  <TotalTime>0</TotalTime>
  <ScaleCrop>false</ScaleCrop>
  <LinksUpToDate>false</LinksUpToDate>
  <CharactersWithSpaces>3614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2023-02-22T13:53:00Z</dcterms:created>
  <dc:creator>Pete_Lee</dc:creator>
  <cp:lastModifiedBy>JYR</cp:lastModifiedBy>
  <cp:lastPrinted>2024-04-18T13:01:00Z</cp:lastPrinted>
  <dcterms:modified xsi:type="dcterms:W3CDTF">2024-09-05T00:03:45Z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0D3BFCEF91E44C4FBB0688CB24063BE4_13</vt:lpwstr>
  </property>
</Properties>
</file>