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852D7">
      <w:pPr>
        <w:pStyle w:val="2"/>
        <w:bidi w:val="0"/>
        <w:jc w:val="left"/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</w:p>
    <w:p w14:paraId="4A68A694">
      <w:pPr>
        <w:pStyle w:val="2"/>
        <w:bidi w:val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河北东方学院网络课程中心课程视频录制标准</w:t>
      </w:r>
      <w:bookmarkEnd w:id="0"/>
    </w:p>
    <w:p w14:paraId="0E111BE4">
      <w:pPr>
        <w:numPr>
          <w:ilvl w:val="0"/>
          <w:numId w:val="0"/>
        </w:numPr>
        <w:ind w:leftChars="0"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为推进我校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资源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建设，规范课程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视频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的标准，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保证视频质量，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特制订本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录制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标准。</w:t>
      </w:r>
    </w:p>
    <w:p w14:paraId="2345DC76">
      <w:pPr>
        <w:numPr>
          <w:ilvl w:val="0"/>
          <w:numId w:val="0"/>
        </w:numPr>
        <w:ind w:leftChars="0" w:firstLine="560" w:firstLineChars="20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一、视频录制标准</w:t>
      </w:r>
    </w:p>
    <w:p w14:paraId="0F91A815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课程授课视频资源每学分不少于200分钟，2学分及以上课程整门课程授课视频时长不少于400分钟。建设及制作应遵循以下要求。</w:t>
      </w:r>
    </w:p>
    <w:p w14:paraId="28AF0DC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（一）视音频制作标准</w:t>
      </w:r>
    </w:p>
    <w:p w14:paraId="62D22F4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1、视频编码方式：视频压缩采用 H.264/AVC编码方式，封装格式采用MP4。</w:t>
      </w:r>
    </w:p>
    <w:p w14:paraId="48A04F0D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2、视频分辨率：画面宽高比16:9，分辨率不低于1280×720，建议采用1920×1080分辨率。</w:t>
      </w:r>
    </w:p>
    <w:p w14:paraId="3D440A2C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3、视频码率：建议采用3-5Mbps。（bps：每秒比特数）</w:t>
      </w:r>
    </w:p>
    <w:p w14:paraId="5779BF67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4、视频帧率：PAL制，25帧/秒，扫描方式为逐行扫描。</w:t>
      </w:r>
    </w:p>
    <w:p w14:paraId="4DAA8BBE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5、图像效果：图像不过亮、过暗；人、物移动时无拖影、耀光现象；图像无抖动跳跃，色彩无突变，编辑点处图像稳定，画面剪辑衔接自然，无空白帧。白平衡正确，无明显偏色。无其它图像质量问题。</w:t>
      </w:r>
    </w:p>
    <w:p w14:paraId="22BFE160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6、音频编码：采用高级音频编码AAC(Advanced Audio Coding)，采样率不低于48KHz，音频码率不低于128Kbps，音频信噪比不低于48db。</w:t>
      </w:r>
    </w:p>
    <w:p w14:paraId="3635E230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声音效果：声音和画面同步。双声道，声音无明显失真、无明显噪音、回声或其它杂音，无音量忽大忽小现象。伴音清晰、饱满、圆润，解说声与现场声无明显比例失调，解说声与背景音乐无明显比例失调。无其它声音质量问题。</w:t>
      </w:r>
    </w:p>
    <w:p w14:paraId="4C331BC3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8、视频素材：用于课程的视频、图片等资料应选用高质量、清晰的，尽量与课程视频分辨率相匹配。若用PPT作为素材的，注意PPT的宽高比应设置为16:9，排版美观，画面和谐精美。</w:t>
      </w:r>
    </w:p>
    <w:p w14:paraId="5FBCD6E3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9、动画文字：后期制作的动画、显示的文字，不能出现错误，同一门课程中字体风格一致。</w:t>
      </w:r>
    </w:p>
    <w:p w14:paraId="1317B6A8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片头：建议片头长度不超过10秒。一个教学单元内，如果有多个视频，建议仅在第一个视频加片头，可在每个视频后加片尾。片头应包含学校特色素材，体现课程特色。片头出现的学校LOGO、名字等素材不能失真、变形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9E93B0-15F1-42EC-9C2A-038C3425EE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456F54-3646-4DE5-B707-CB30B0BAA1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FA79D1-F7B7-461C-82B9-779C764F27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9D12AA0-3A0B-4F98-8B69-C554D5DECB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MmZkZTQzYzlmZmFhODVlNDc0M2MzNzA1MTY0NzcifQ=="/>
  </w:docVars>
  <w:rsids>
    <w:rsidRoot w:val="123F029B"/>
    <w:rsid w:val="123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2024-10-31T02:13:00Z</dcterms:created>
  <dc:creator>帅出屎国王子</dc:creator>
  <cp:lastModifiedBy>帅出屎国王子</cp:lastModifiedBy>
  <dcterms:modified xsi:type="dcterms:W3CDTF">2024-10-31T02:13:58Z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39289C8D99604A30B838EC332339EBD3_11</vt:lpwstr>
  </property>
</Properties>
</file>